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eclaire-Accent6"/>
        <w:tblpPr w:leftFromText="141" w:rightFromText="141" w:vertAnchor="page" w:horzAnchor="margin" w:tblpY="4621"/>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52"/>
        <w:gridCol w:w="3692"/>
        <w:gridCol w:w="1944"/>
      </w:tblGrid>
      <w:tr w:rsidR="00987E27" w:rsidTr="00ED066D">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vAlign w:val="center"/>
            <w:hideMark/>
          </w:tcPr>
          <w:p w:rsidR="00987E27" w:rsidRPr="00987E27" w:rsidRDefault="00987E27" w:rsidP="00ED066D">
            <w:pPr>
              <w:rPr>
                <w:b w:val="0"/>
                <w:color w:val="auto"/>
              </w:rPr>
            </w:pPr>
            <w:r w:rsidRPr="00987E27">
              <w:rPr>
                <w:b w:val="0"/>
                <w:color w:val="auto"/>
              </w:rPr>
              <w:t>Lieu d’intervention</w:t>
            </w:r>
          </w:p>
        </w:tc>
        <w:tc>
          <w:tcPr>
            <w:tcW w:w="36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Pr="00987E27" w:rsidRDefault="00987E27" w:rsidP="00ED066D">
            <w:pPr>
              <w:cnfStyle w:val="100000000000" w:firstRow="1" w:lastRow="0" w:firstColumn="0" w:lastColumn="0" w:oddVBand="0" w:evenVBand="0" w:oddHBand="0" w:evenHBand="0" w:firstRowFirstColumn="0" w:firstRowLastColumn="0" w:lastRowFirstColumn="0" w:lastRowLastColumn="0"/>
              <w:rPr>
                <w:i/>
                <w:color w:val="auto"/>
              </w:rPr>
            </w:pPr>
          </w:p>
        </w:tc>
        <w:tc>
          <w:tcPr>
            <w:tcW w:w="1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Pr="00987E27" w:rsidRDefault="00987E27" w:rsidP="00ED066D">
            <w:pPr>
              <w:cnfStyle w:val="100000000000" w:firstRow="1" w:lastRow="0" w:firstColumn="0" w:lastColumn="0" w:oddVBand="0" w:evenVBand="0" w:oddHBand="0" w:evenHBand="0" w:firstRowFirstColumn="0" w:firstRowLastColumn="0" w:lastRowFirstColumn="0" w:lastRowLastColumn="0"/>
              <w:rPr>
                <w:b w:val="0"/>
                <w:color w:val="auto"/>
              </w:rPr>
            </w:pPr>
          </w:p>
        </w:tc>
      </w:tr>
      <w:tr w:rsidR="00987E27" w:rsidTr="00ED066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vAlign w:val="center"/>
            <w:hideMark/>
          </w:tcPr>
          <w:p w:rsidR="00987E27" w:rsidRPr="00987E27" w:rsidRDefault="00987E27" w:rsidP="00ED066D">
            <w:pPr>
              <w:rPr>
                <w:b w:val="0"/>
              </w:rPr>
            </w:pPr>
            <w:r>
              <w:rPr>
                <w:b w:val="0"/>
              </w:rPr>
              <w:t xml:space="preserve">Propriétaire ou représentant : </w:t>
            </w:r>
          </w:p>
        </w:tc>
        <w:tc>
          <w:tcPr>
            <w:tcW w:w="36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100000" w:firstRow="0" w:lastRow="0" w:firstColumn="0" w:lastColumn="0" w:oddVBand="0" w:evenVBand="0" w:oddHBand="1" w:evenHBand="0" w:firstRowFirstColumn="0" w:firstRowLastColumn="0" w:lastRowFirstColumn="0" w:lastRowLastColumn="0"/>
              <w:rPr>
                <w:i/>
              </w:rPr>
            </w:pPr>
          </w:p>
        </w:tc>
        <w:tc>
          <w:tcPr>
            <w:tcW w:w="1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100000" w:firstRow="0" w:lastRow="0" w:firstColumn="0" w:lastColumn="0" w:oddVBand="0" w:evenVBand="0" w:oddHBand="1" w:evenHBand="0" w:firstRowFirstColumn="0" w:firstRowLastColumn="0" w:lastRowFirstColumn="0" w:lastRowLastColumn="0"/>
              <w:rPr>
                <w:i/>
              </w:rPr>
            </w:pPr>
          </w:p>
        </w:tc>
      </w:tr>
      <w:tr w:rsidR="00987E27" w:rsidTr="00ED066D">
        <w:trPr>
          <w:trHeight w:val="851"/>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vAlign w:val="center"/>
            <w:hideMark/>
          </w:tcPr>
          <w:p w:rsidR="00987E27" w:rsidRDefault="00987E27" w:rsidP="00ED066D">
            <w:pPr>
              <w:rPr>
                <w:b w:val="0"/>
              </w:rPr>
            </w:pPr>
            <w:r>
              <w:rPr>
                <w:b w:val="0"/>
              </w:rPr>
              <w:t xml:space="preserve">Demandeur du rapport : </w:t>
            </w:r>
          </w:p>
          <w:p w:rsidR="00987E27" w:rsidRPr="00987E27" w:rsidRDefault="00987E27" w:rsidP="00ED066D">
            <w:pPr>
              <w:rPr>
                <w:b w:val="0"/>
              </w:rPr>
            </w:pPr>
            <w:r>
              <w:rPr>
                <w:b w:val="0"/>
              </w:rPr>
              <w:t xml:space="preserve">Qualité : </w:t>
            </w:r>
          </w:p>
        </w:tc>
        <w:tc>
          <w:tcPr>
            <w:tcW w:w="36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000000" w:firstRow="0" w:lastRow="0" w:firstColumn="0" w:lastColumn="0" w:oddVBand="0" w:evenVBand="0" w:oddHBand="0" w:evenHBand="0" w:firstRowFirstColumn="0" w:firstRowLastColumn="0" w:lastRowFirstColumn="0" w:lastRowLastColumn="0"/>
              <w:rPr>
                <w:i/>
              </w:rPr>
            </w:pPr>
          </w:p>
        </w:tc>
        <w:tc>
          <w:tcPr>
            <w:tcW w:w="1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000000" w:firstRow="0" w:lastRow="0" w:firstColumn="0" w:lastColumn="0" w:oddVBand="0" w:evenVBand="0" w:oddHBand="0" w:evenHBand="0" w:firstRowFirstColumn="0" w:firstRowLastColumn="0" w:lastRowFirstColumn="0" w:lastRowLastColumn="0"/>
              <w:rPr>
                <w:i/>
              </w:rPr>
            </w:pPr>
          </w:p>
        </w:tc>
      </w:tr>
      <w:tr w:rsidR="00987E27" w:rsidTr="00ED066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vAlign w:val="center"/>
          </w:tcPr>
          <w:p w:rsidR="00987E27" w:rsidRPr="00987E27" w:rsidRDefault="00987E27" w:rsidP="00ED066D">
            <w:pPr>
              <w:rPr>
                <w:b w:val="0"/>
              </w:rPr>
            </w:pPr>
            <w:r w:rsidRPr="00987E27">
              <w:rPr>
                <w:b w:val="0"/>
              </w:rPr>
              <w:t xml:space="preserve">Nature des travaux : </w:t>
            </w:r>
          </w:p>
          <w:p w:rsidR="00987E27" w:rsidRPr="00987E27" w:rsidRDefault="00987E27" w:rsidP="00ED066D">
            <w:pPr>
              <w:rPr>
                <w:b w:val="0"/>
              </w:rPr>
            </w:pPr>
            <w:r>
              <w:rPr>
                <w:noProof/>
                <w:lang w:eastAsia="fr-FR"/>
              </w:rPr>
              <mc:AlternateContent>
                <mc:Choice Requires="wps">
                  <w:drawing>
                    <wp:anchor distT="0" distB="0" distL="114300" distR="114300" simplePos="0" relativeHeight="251659264" behindDoc="0" locked="0" layoutInCell="1" allowOverlap="1" wp14:anchorId="0F5FA615" wp14:editId="63731F89">
                      <wp:simplePos x="0" y="0"/>
                      <wp:positionH relativeFrom="column">
                        <wp:posOffset>14605</wp:posOffset>
                      </wp:positionH>
                      <wp:positionV relativeFrom="paragraph">
                        <wp:posOffset>33655</wp:posOffset>
                      </wp:positionV>
                      <wp:extent cx="104775" cy="95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15pt;margin-top:2.65pt;width:8.2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" fillcolor="#fbd4b4 [1305]" strokecolor="#f79646 [3209]" strokeweight="2pt"/>
                  </w:pict>
                </mc:Fallback>
              </mc:AlternateContent>
            </w:r>
            <w:r>
              <w:rPr>
                <w:b w:val="0"/>
              </w:rPr>
              <w:t xml:space="preserve">      </w:t>
            </w:r>
            <w:r w:rsidRPr="00987E27">
              <w:rPr>
                <w:b w:val="0"/>
              </w:rPr>
              <w:t>Rénovation/Réhabilitation</w:t>
            </w:r>
          </w:p>
          <w:p w:rsidR="00987E27" w:rsidRDefault="00987E27" w:rsidP="00ED066D">
            <w:pPr>
              <w:rPr>
                <w:b w:val="0"/>
                <w:i/>
              </w:rPr>
            </w:pPr>
            <w:r>
              <w:rPr>
                <w:noProof/>
                <w:lang w:eastAsia="fr-FR"/>
              </w:rPr>
              <mc:AlternateContent>
                <mc:Choice Requires="wps">
                  <w:drawing>
                    <wp:anchor distT="0" distB="0" distL="114300" distR="114300" simplePos="0" relativeHeight="251660288" behindDoc="0" locked="0" layoutInCell="1" allowOverlap="1" wp14:anchorId="528DB58B" wp14:editId="217A691E">
                      <wp:simplePos x="0" y="0"/>
                      <wp:positionH relativeFrom="column">
                        <wp:posOffset>14605</wp:posOffset>
                      </wp:positionH>
                      <wp:positionV relativeFrom="paragraph">
                        <wp:posOffset>34925</wp:posOffset>
                      </wp:positionV>
                      <wp:extent cx="104775" cy="952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04775" cy="95250"/>
                              </a:xfrm>
                              <a:prstGeom prst="rect">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15pt;margin-top:2.75pt;width:8.25pt;height: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" fillcolor="#fbd4b4 [1305]" strokecolor="#f79646 [3209]" strokeweight="2pt"/>
                  </w:pict>
                </mc:Fallback>
              </mc:AlternateContent>
            </w:r>
            <w:r>
              <w:rPr>
                <w:b w:val="0"/>
              </w:rPr>
              <w:t xml:space="preserve">      </w:t>
            </w:r>
            <w:r w:rsidRPr="00987E27">
              <w:rPr>
                <w:b w:val="0"/>
              </w:rPr>
              <w:t>Démolition</w:t>
            </w:r>
          </w:p>
        </w:tc>
        <w:tc>
          <w:tcPr>
            <w:tcW w:w="36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100000" w:firstRow="0" w:lastRow="0" w:firstColumn="0" w:lastColumn="0" w:oddVBand="0" w:evenVBand="0" w:oddHBand="1" w:evenHBand="0" w:firstRowFirstColumn="0" w:firstRowLastColumn="0" w:lastRowFirstColumn="0" w:lastRowLastColumn="0"/>
              <w:rPr>
                <w:i/>
              </w:rPr>
            </w:pPr>
          </w:p>
        </w:tc>
        <w:tc>
          <w:tcPr>
            <w:tcW w:w="1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100000" w:firstRow="0" w:lastRow="0" w:firstColumn="0" w:lastColumn="0" w:oddVBand="0" w:evenVBand="0" w:oddHBand="1" w:evenHBand="0" w:firstRowFirstColumn="0" w:firstRowLastColumn="0" w:lastRowFirstColumn="0" w:lastRowLastColumn="0"/>
              <w:rPr>
                <w:i/>
              </w:rPr>
            </w:pPr>
          </w:p>
        </w:tc>
      </w:tr>
      <w:tr w:rsidR="00987E27" w:rsidTr="00ED066D">
        <w:trPr>
          <w:trHeight w:val="851"/>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vAlign w:val="center"/>
          </w:tcPr>
          <w:p w:rsidR="00987E27" w:rsidRDefault="00987E27" w:rsidP="00ED066D">
            <w:pPr>
              <w:rPr>
                <w:b w:val="0"/>
                <w:i/>
              </w:rPr>
            </w:pPr>
            <w:r>
              <w:rPr>
                <w:b w:val="0"/>
                <w:i/>
              </w:rPr>
              <w:t xml:space="preserve">Opérateur de repérage : </w:t>
            </w:r>
          </w:p>
        </w:tc>
        <w:tc>
          <w:tcPr>
            <w:tcW w:w="36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000000" w:firstRow="0" w:lastRow="0" w:firstColumn="0" w:lastColumn="0" w:oddVBand="0" w:evenVBand="0" w:oddHBand="0" w:evenHBand="0" w:firstRowFirstColumn="0" w:firstRowLastColumn="0" w:lastRowFirstColumn="0" w:lastRowLastColumn="0"/>
              <w:rPr>
                <w:b/>
                <w:i/>
              </w:rPr>
            </w:pPr>
          </w:p>
        </w:tc>
        <w:tc>
          <w:tcPr>
            <w:tcW w:w="1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000000" w:firstRow="0" w:lastRow="0" w:firstColumn="0" w:lastColumn="0" w:oddVBand="0" w:evenVBand="0" w:oddHBand="0" w:evenHBand="0" w:firstRowFirstColumn="0" w:firstRowLastColumn="0" w:lastRowFirstColumn="0" w:lastRowLastColumn="0"/>
              <w:rPr>
                <w:b/>
                <w:i/>
              </w:rPr>
            </w:pPr>
          </w:p>
        </w:tc>
      </w:tr>
      <w:tr w:rsidR="00987E27" w:rsidTr="00ED066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vAlign w:val="center"/>
          </w:tcPr>
          <w:p w:rsidR="00987E27" w:rsidRDefault="00987E27" w:rsidP="00ED066D">
            <w:pPr>
              <w:rPr>
                <w:b w:val="0"/>
                <w:i/>
              </w:rPr>
            </w:pPr>
            <w:r>
              <w:rPr>
                <w:b w:val="0"/>
                <w:i/>
              </w:rPr>
              <w:t xml:space="preserve">Désignation contrat d’assurance : </w:t>
            </w:r>
          </w:p>
        </w:tc>
        <w:tc>
          <w:tcPr>
            <w:tcW w:w="36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100000" w:firstRow="0" w:lastRow="0" w:firstColumn="0" w:lastColumn="0" w:oddVBand="0" w:evenVBand="0" w:oddHBand="1" w:evenHBand="0" w:firstRowFirstColumn="0" w:firstRowLastColumn="0" w:lastRowFirstColumn="0" w:lastRowLastColumn="0"/>
              <w:rPr>
                <w:b/>
                <w:i/>
              </w:rPr>
            </w:pPr>
          </w:p>
        </w:tc>
        <w:tc>
          <w:tcPr>
            <w:tcW w:w="1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100000" w:firstRow="0" w:lastRow="0" w:firstColumn="0" w:lastColumn="0" w:oddVBand="0" w:evenVBand="0" w:oddHBand="1" w:evenHBand="0" w:firstRowFirstColumn="0" w:firstRowLastColumn="0" w:lastRowFirstColumn="0" w:lastRowLastColumn="0"/>
              <w:rPr>
                <w:b/>
                <w:i/>
              </w:rPr>
            </w:pPr>
          </w:p>
        </w:tc>
      </w:tr>
      <w:tr w:rsidR="00987E27" w:rsidTr="00ED066D">
        <w:trPr>
          <w:trHeight w:val="851"/>
        </w:trPr>
        <w:tc>
          <w:tcPr>
            <w:cnfStyle w:val="001000000000" w:firstRow="0" w:lastRow="0" w:firstColumn="1" w:lastColumn="0" w:oddVBand="0" w:evenVBand="0" w:oddHBand="0" w:evenHBand="0" w:firstRowFirstColumn="0" w:firstRowLastColumn="0" w:lastRowFirstColumn="0" w:lastRowLastColumn="0"/>
            <w:tcW w:w="365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vAlign w:val="center"/>
          </w:tcPr>
          <w:p w:rsidR="00987E27" w:rsidRDefault="00987E27" w:rsidP="00ED066D">
            <w:pPr>
              <w:rPr>
                <w:b w:val="0"/>
                <w:i/>
              </w:rPr>
            </w:pPr>
            <w:r>
              <w:rPr>
                <w:b w:val="0"/>
                <w:i/>
              </w:rPr>
              <w:t xml:space="preserve">Signature : </w:t>
            </w:r>
          </w:p>
        </w:tc>
        <w:tc>
          <w:tcPr>
            <w:tcW w:w="36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000000" w:firstRow="0" w:lastRow="0" w:firstColumn="0" w:lastColumn="0" w:oddVBand="0" w:evenVBand="0" w:oddHBand="0" w:evenHBand="0" w:firstRowFirstColumn="0" w:firstRowLastColumn="0" w:lastRowFirstColumn="0" w:lastRowLastColumn="0"/>
              <w:rPr>
                <w:b/>
                <w:i/>
              </w:rPr>
            </w:pPr>
          </w:p>
        </w:tc>
        <w:tc>
          <w:tcPr>
            <w:tcW w:w="19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BD4B4" w:themeFill="accent6" w:themeFillTint="66"/>
          </w:tcPr>
          <w:p w:rsidR="00987E27" w:rsidRDefault="00987E27" w:rsidP="00ED066D">
            <w:pPr>
              <w:cnfStyle w:val="000000000000" w:firstRow="0" w:lastRow="0" w:firstColumn="0" w:lastColumn="0" w:oddVBand="0" w:evenVBand="0" w:oddHBand="0" w:evenHBand="0" w:firstRowFirstColumn="0" w:firstRowLastColumn="0" w:lastRowFirstColumn="0" w:lastRowLastColumn="0"/>
              <w:rPr>
                <w:b/>
                <w:i/>
              </w:rPr>
            </w:pPr>
          </w:p>
        </w:tc>
      </w:tr>
    </w:tbl>
    <w:p w:rsidR="00987E27" w:rsidRPr="00ED066D" w:rsidRDefault="00FC698D" w:rsidP="00FC698D">
      <w:pPr>
        <w:jc w:val="center"/>
        <w:rPr>
          <w:b/>
          <w:sz w:val="28"/>
        </w:rPr>
      </w:pPr>
      <w:r w:rsidRPr="00ED066D">
        <w:rPr>
          <w:b/>
          <w:sz w:val="28"/>
        </w:rPr>
        <w:t>Proposition de contenu d’un diagnostic plomb avant travaux</w:t>
      </w:r>
    </w:p>
    <w:p w:rsidR="00FC698D" w:rsidRPr="00ED066D" w:rsidRDefault="00FC698D" w:rsidP="00FC698D">
      <w:pPr>
        <w:jc w:val="center"/>
        <w:rPr>
          <w:sz w:val="24"/>
        </w:rPr>
      </w:pPr>
      <w:r w:rsidRPr="00ED066D">
        <w:rPr>
          <w:sz w:val="24"/>
        </w:rPr>
        <w:t>(Hors champ code de la santé publique)</w:t>
      </w:r>
    </w:p>
    <w:p w:rsidR="00ED066D" w:rsidRDefault="00FC698D" w:rsidP="00ED066D">
      <w:pPr>
        <w:jc w:val="both"/>
        <w:rPr>
          <w:i/>
        </w:rPr>
      </w:pPr>
      <w:r w:rsidRPr="00ED066D">
        <w:rPr>
          <w:i/>
        </w:rPr>
        <w:t xml:space="preserve">Ce modèle de rapport de diagnostic plomb avant travaux est destiné aux diagnostiqueurs. En italique sont présentés des commentaires utiles pour </w:t>
      </w:r>
      <w:r w:rsidR="00323133" w:rsidRPr="00ED066D">
        <w:rPr>
          <w:i/>
        </w:rPr>
        <w:t xml:space="preserve">le compléter. </w:t>
      </w:r>
      <w:r w:rsidR="00ED066D">
        <w:rPr>
          <w:i/>
        </w:rPr>
        <w:t>Ce tableau est issu de la brochure « Préconisations pour la réalisation d’un diagnostic  plomb avant travaux (Hors champ code de la santé publique) » – Annexe 3 – p16</w:t>
      </w:r>
    </w:p>
    <w:p w:rsidR="00ED066D" w:rsidRPr="007130C5" w:rsidRDefault="00ED066D" w:rsidP="007130C5">
      <w:pPr>
        <w:pStyle w:val="Paragraphedeliste"/>
        <w:numPr>
          <w:ilvl w:val="0"/>
          <w:numId w:val="6"/>
        </w:numPr>
        <w:ind w:left="284" w:hanging="284"/>
        <w:jc w:val="both"/>
        <w:rPr>
          <w:b/>
          <w:sz w:val="24"/>
        </w:rPr>
      </w:pPr>
      <w:r w:rsidRPr="007130C5">
        <w:rPr>
          <w:b/>
          <w:sz w:val="24"/>
        </w:rPr>
        <w:t>Présentation</w:t>
      </w:r>
    </w:p>
    <w:p w:rsidR="00ED066D" w:rsidRPr="00505A29" w:rsidRDefault="00ED066D" w:rsidP="00ED066D">
      <w:pPr>
        <w:jc w:val="both"/>
        <w:rPr>
          <w:b/>
          <w:sz w:val="10"/>
        </w:rPr>
      </w:pPr>
    </w:p>
    <w:p w:rsidR="00ED066D" w:rsidRDefault="00ED066D" w:rsidP="007130C5">
      <w:pPr>
        <w:pStyle w:val="Paragraphedeliste"/>
        <w:numPr>
          <w:ilvl w:val="0"/>
          <w:numId w:val="6"/>
        </w:numPr>
        <w:ind w:left="426" w:hanging="426"/>
        <w:jc w:val="both"/>
        <w:rPr>
          <w:b/>
          <w:sz w:val="24"/>
        </w:rPr>
      </w:pPr>
      <w:r>
        <w:rPr>
          <w:b/>
          <w:sz w:val="24"/>
        </w:rPr>
        <w:t>Identification de la mission</w:t>
      </w:r>
    </w:p>
    <w:p w:rsidR="00ED066D" w:rsidRPr="007130C5" w:rsidRDefault="00ED066D" w:rsidP="00ED066D">
      <w:pPr>
        <w:jc w:val="both"/>
        <w:rPr>
          <w:b/>
          <w:sz w:val="24"/>
        </w:rPr>
      </w:pPr>
      <w:r w:rsidRPr="007130C5">
        <w:rPr>
          <w:b/>
          <w:sz w:val="24"/>
        </w:rPr>
        <w:t xml:space="preserve">Objet </w:t>
      </w:r>
    </w:p>
    <w:p w:rsidR="00ED066D" w:rsidRDefault="00402A17" w:rsidP="00402A17">
      <w:pPr>
        <w:jc w:val="both"/>
      </w:pPr>
      <w:r w:rsidRPr="00402A17">
        <w:t>L’objet de ce rapport est d’identifier les revêtements et matériaux contenant du plomb</w:t>
      </w:r>
      <w:r>
        <w:t xml:space="preserve"> </w:t>
      </w:r>
      <w:r w:rsidRPr="00402A17">
        <w:t>susceptibles d’être altérés au cours des travaux de rénovation/réhabilitation ou de démolition,</w:t>
      </w:r>
      <w:r>
        <w:t xml:space="preserve"> </w:t>
      </w:r>
      <w:r w:rsidRPr="00402A17">
        <w:t>définis préalablement à la mission. L’altération de ces matériaux peut présenter un</w:t>
      </w:r>
      <w:r>
        <w:t xml:space="preserve"> </w:t>
      </w:r>
      <w:r w:rsidRPr="00402A17">
        <w:t>risque d’exposition au plomb des intervenants et doit être évalué le plus en amont possible</w:t>
      </w:r>
      <w:r>
        <w:t xml:space="preserve"> </w:t>
      </w:r>
      <w:r w:rsidRPr="00402A17">
        <w:t>du début des travaux.</w:t>
      </w:r>
      <w:r>
        <w:t xml:space="preserve"> </w:t>
      </w:r>
      <w:r w:rsidRPr="00402A17">
        <w:t>Ce diagnostic n’est ni un Constat de Risque d’Exposition au Plomb ni un Diagnostic du</w:t>
      </w:r>
      <w:r>
        <w:t xml:space="preserve"> </w:t>
      </w:r>
      <w:r w:rsidRPr="00402A17">
        <w:t>Risque d’Intoxication au Plomb, qui relèvent des obligations prévues par le Code de la</w:t>
      </w:r>
      <w:r>
        <w:t xml:space="preserve"> </w:t>
      </w:r>
      <w:r w:rsidRPr="00402A17">
        <w:t>Santé Publique.</w:t>
      </w:r>
    </w:p>
    <w:p w:rsidR="00402A17" w:rsidRPr="00402A17" w:rsidRDefault="00402A17" w:rsidP="00402A17">
      <w:pPr>
        <w:jc w:val="both"/>
        <w:rPr>
          <w:b/>
          <w:sz w:val="24"/>
        </w:rPr>
      </w:pPr>
      <w:r w:rsidRPr="00402A17">
        <w:rPr>
          <w:b/>
          <w:sz w:val="24"/>
        </w:rPr>
        <w:t xml:space="preserve">Description du bien </w:t>
      </w:r>
    </w:p>
    <w:p w:rsidR="00402A17" w:rsidRDefault="00402A17" w:rsidP="00402A17">
      <w:pPr>
        <w:pStyle w:val="Paragraphedeliste"/>
        <w:numPr>
          <w:ilvl w:val="0"/>
          <w:numId w:val="1"/>
        </w:numPr>
        <w:jc w:val="both"/>
        <w:rPr>
          <w:sz w:val="24"/>
        </w:rPr>
      </w:pPr>
      <w:r w:rsidRPr="007130C5">
        <w:rPr>
          <w:sz w:val="24"/>
        </w:rPr>
        <w:t xml:space="preserve">Type de bien : </w:t>
      </w:r>
    </w:p>
    <w:p w:rsidR="00402A17" w:rsidRDefault="00402A17" w:rsidP="00402A17">
      <w:pPr>
        <w:pStyle w:val="Paragraphedeliste"/>
        <w:numPr>
          <w:ilvl w:val="0"/>
          <w:numId w:val="1"/>
        </w:numPr>
        <w:jc w:val="both"/>
        <w:rPr>
          <w:sz w:val="24"/>
        </w:rPr>
      </w:pPr>
      <w:r w:rsidRPr="007130C5">
        <w:rPr>
          <w:sz w:val="24"/>
        </w:rPr>
        <w:t xml:space="preserve">Date de construction : </w:t>
      </w:r>
    </w:p>
    <w:p w:rsidR="00402A17" w:rsidRDefault="00402A17" w:rsidP="00402A17">
      <w:pPr>
        <w:jc w:val="both"/>
        <w:rPr>
          <w:b/>
          <w:sz w:val="24"/>
        </w:rPr>
      </w:pPr>
      <w:r>
        <w:rPr>
          <w:b/>
          <w:sz w:val="24"/>
        </w:rPr>
        <w:lastRenderedPageBreak/>
        <w:t xml:space="preserve">Périmètre des travaux </w:t>
      </w:r>
    </w:p>
    <w:p w:rsidR="00402A17" w:rsidRPr="0077630B" w:rsidRDefault="00402A17" w:rsidP="00402A17">
      <w:pPr>
        <w:spacing w:after="0" w:line="240" w:lineRule="auto"/>
        <w:jc w:val="both"/>
        <w:rPr>
          <w:i/>
        </w:rPr>
      </w:pPr>
      <w:r w:rsidRPr="0077630B">
        <w:rPr>
          <w:i/>
        </w:rPr>
        <w:t xml:space="preserve">Le donneur d’ordre remet au diagnostiqueur ces informations via un tableau synthétique dont le modèle est téléchargeable </w:t>
      </w:r>
      <w:r w:rsidR="0077630B" w:rsidRPr="0077630B">
        <w:rPr>
          <w:i/>
        </w:rPr>
        <w:t xml:space="preserve">sur le site de la </w:t>
      </w:r>
      <w:r w:rsidR="0077630B">
        <w:rPr>
          <w:i/>
        </w:rPr>
        <w:t xml:space="preserve">DIRECCTE </w:t>
      </w:r>
      <w:r w:rsidR="0077630B" w:rsidRPr="0077630B">
        <w:rPr>
          <w:i/>
        </w:rPr>
        <w:t xml:space="preserve">Centre : </w:t>
      </w:r>
      <w:r w:rsidR="0077630B">
        <w:rPr>
          <w:i/>
        </w:rPr>
        <w:t>A</w:t>
      </w:r>
      <w:r w:rsidR="0077630B" w:rsidRPr="0077630B">
        <w:rPr>
          <w:i/>
        </w:rPr>
        <w:t>nnexe 2 Tableau de recensement des travaux établi par le donneur d’ordre.</w:t>
      </w:r>
    </w:p>
    <w:p w:rsidR="00505A29" w:rsidRDefault="00505A29" w:rsidP="00402A17">
      <w:pPr>
        <w:spacing w:after="0" w:line="240" w:lineRule="auto"/>
        <w:jc w:val="both"/>
        <w:rPr>
          <w:i/>
        </w:rPr>
      </w:pPr>
    </w:p>
    <w:p w:rsidR="00402A17" w:rsidRDefault="00402A17" w:rsidP="00402A17">
      <w:pPr>
        <w:spacing w:after="0" w:line="240" w:lineRule="auto"/>
        <w:jc w:val="both"/>
        <w:rPr>
          <w:i/>
        </w:rPr>
      </w:pPr>
      <w:r w:rsidRPr="0077630B">
        <w:rPr>
          <w:i/>
        </w:rPr>
        <w:t>Description détaillée des travaux, de leur localisation et si déjà définis le nom et adresse des entreprises intervenantes. Il est important de disposer d’informations précises pour définir la stratégie de mesure</w:t>
      </w:r>
      <w:r w:rsidR="0077630B">
        <w:rPr>
          <w:i/>
        </w:rPr>
        <w:t>s</w:t>
      </w:r>
      <w:r w:rsidRPr="0077630B">
        <w:rPr>
          <w:i/>
        </w:rPr>
        <w:t>.</w:t>
      </w:r>
    </w:p>
    <w:p w:rsidR="0077630B" w:rsidRDefault="0077630B" w:rsidP="00402A17">
      <w:pPr>
        <w:spacing w:after="0" w:line="240" w:lineRule="auto"/>
        <w:jc w:val="both"/>
        <w:rPr>
          <w:i/>
        </w:rPr>
      </w:pPr>
    </w:p>
    <w:p w:rsidR="0077630B" w:rsidRDefault="0077630B" w:rsidP="0077630B">
      <w:pPr>
        <w:jc w:val="both"/>
        <w:rPr>
          <w:b/>
          <w:sz w:val="24"/>
        </w:rPr>
      </w:pPr>
      <w:r>
        <w:rPr>
          <w:b/>
          <w:sz w:val="24"/>
        </w:rPr>
        <w:t>Conditions de réalisation</w:t>
      </w:r>
    </w:p>
    <w:p w:rsidR="0077630B" w:rsidRPr="007130C5" w:rsidRDefault="0077630B" w:rsidP="0077630B">
      <w:pPr>
        <w:pStyle w:val="Paragraphedeliste"/>
        <w:numPr>
          <w:ilvl w:val="0"/>
          <w:numId w:val="1"/>
        </w:numPr>
        <w:spacing w:after="0" w:line="240" w:lineRule="auto"/>
        <w:jc w:val="both"/>
        <w:rPr>
          <w:sz w:val="24"/>
        </w:rPr>
      </w:pPr>
      <w:r w:rsidRPr="007130C5">
        <w:rPr>
          <w:sz w:val="24"/>
        </w:rPr>
        <w:t xml:space="preserve">Documentation mise à disposition par le donneur d’ordre : </w:t>
      </w:r>
    </w:p>
    <w:p w:rsidR="0077630B" w:rsidRPr="007130C5" w:rsidRDefault="0077630B" w:rsidP="0077630B">
      <w:pPr>
        <w:pStyle w:val="Paragraphedeliste"/>
        <w:numPr>
          <w:ilvl w:val="0"/>
          <w:numId w:val="1"/>
        </w:numPr>
        <w:spacing w:after="0" w:line="240" w:lineRule="auto"/>
        <w:jc w:val="both"/>
        <w:rPr>
          <w:sz w:val="24"/>
        </w:rPr>
      </w:pPr>
      <w:r w:rsidRPr="007130C5">
        <w:rPr>
          <w:sz w:val="24"/>
        </w:rPr>
        <w:t xml:space="preserve">Croquis des locaux :  </w:t>
      </w:r>
    </w:p>
    <w:p w:rsidR="0077630B" w:rsidRPr="007130C5" w:rsidRDefault="0077630B" w:rsidP="0077630B">
      <w:pPr>
        <w:pStyle w:val="Paragraphedeliste"/>
        <w:numPr>
          <w:ilvl w:val="0"/>
          <w:numId w:val="1"/>
        </w:numPr>
        <w:spacing w:after="0" w:line="240" w:lineRule="auto"/>
        <w:jc w:val="both"/>
        <w:rPr>
          <w:sz w:val="24"/>
        </w:rPr>
      </w:pPr>
      <w:r w:rsidRPr="007130C5">
        <w:rPr>
          <w:sz w:val="24"/>
        </w:rPr>
        <w:t>Liste des locaux visités :</w:t>
      </w:r>
    </w:p>
    <w:p w:rsidR="0077630B" w:rsidRPr="007130C5" w:rsidRDefault="0077630B" w:rsidP="0077630B">
      <w:pPr>
        <w:pStyle w:val="Paragraphedeliste"/>
        <w:numPr>
          <w:ilvl w:val="0"/>
          <w:numId w:val="1"/>
        </w:numPr>
        <w:spacing w:after="0" w:line="240" w:lineRule="auto"/>
        <w:jc w:val="both"/>
        <w:rPr>
          <w:sz w:val="24"/>
        </w:rPr>
      </w:pPr>
      <w:r w:rsidRPr="007130C5">
        <w:rPr>
          <w:sz w:val="24"/>
        </w:rPr>
        <w:t xml:space="preserve">Liste des locaux non visités : </w:t>
      </w:r>
    </w:p>
    <w:p w:rsidR="0077630B" w:rsidRPr="007130C5" w:rsidRDefault="0077630B" w:rsidP="0077630B">
      <w:pPr>
        <w:pStyle w:val="Paragraphedeliste"/>
        <w:numPr>
          <w:ilvl w:val="0"/>
          <w:numId w:val="1"/>
        </w:numPr>
        <w:spacing w:after="0" w:line="240" w:lineRule="auto"/>
        <w:jc w:val="both"/>
        <w:rPr>
          <w:sz w:val="24"/>
        </w:rPr>
      </w:pPr>
      <w:r w:rsidRPr="007130C5">
        <w:rPr>
          <w:sz w:val="24"/>
        </w:rPr>
        <w:t xml:space="preserve">Remarques complémentaires : </w:t>
      </w:r>
    </w:p>
    <w:p w:rsidR="0077630B" w:rsidRPr="0077630B" w:rsidRDefault="0077630B" w:rsidP="0077630B">
      <w:pPr>
        <w:spacing w:after="0" w:line="240" w:lineRule="auto"/>
        <w:jc w:val="both"/>
        <w:rPr>
          <w:b/>
          <w:sz w:val="24"/>
        </w:rPr>
      </w:pPr>
    </w:p>
    <w:p w:rsidR="0077630B" w:rsidRDefault="0077630B" w:rsidP="007130C5">
      <w:pPr>
        <w:pStyle w:val="Paragraphedeliste"/>
        <w:numPr>
          <w:ilvl w:val="0"/>
          <w:numId w:val="6"/>
        </w:numPr>
        <w:ind w:left="284" w:hanging="295"/>
        <w:jc w:val="both"/>
        <w:rPr>
          <w:b/>
          <w:sz w:val="24"/>
        </w:rPr>
      </w:pPr>
      <w:r>
        <w:rPr>
          <w:b/>
          <w:sz w:val="24"/>
        </w:rPr>
        <w:t>R</w:t>
      </w:r>
      <w:r w:rsidRPr="0077630B">
        <w:rPr>
          <w:b/>
          <w:sz w:val="24"/>
        </w:rPr>
        <w:t>éférences réglementaires et normatives</w:t>
      </w:r>
    </w:p>
    <w:p w:rsidR="0077630B" w:rsidRDefault="0077630B" w:rsidP="0077630B">
      <w:pPr>
        <w:pStyle w:val="Paragraphedeliste"/>
        <w:numPr>
          <w:ilvl w:val="0"/>
          <w:numId w:val="1"/>
        </w:numPr>
        <w:spacing w:after="0" w:line="240" w:lineRule="auto"/>
        <w:jc w:val="both"/>
        <w:rPr>
          <w:sz w:val="24"/>
        </w:rPr>
      </w:pPr>
      <w:r w:rsidRPr="0077630B">
        <w:rPr>
          <w:sz w:val="24"/>
        </w:rPr>
        <w:t>Principes généraux de prévention L4121-2 du code du travail</w:t>
      </w:r>
    </w:p>
    <w:p w:rsidR="0077630B" w:rsidRDefault="0077630B" w:rsidP="007130C5">
      <w:pPr>
        <w:pStyle w:val="Paragraphedeliste"/>
        <w:numPr>
          <w:ilvl w:val="0"/>
          <w:numId w:val="1"/>
        </w:numPr>
        <w:spacing w:after="0" w:line="240" w:lineRule="auto"/>
        <w:jc w:val="both"/>
        <w:rPr>
          <w:sz w:val="24"/>
        </w:rPr>
      </w:pPr>
      <w:r w:rsidRPr="0077630B">
        <w:rPr>
          <w:sz w:val="24"/>
        </w:rPr>
        <w:t>Prévention du risque d’exposition aux agents cancérogènes, mutagènes et toxiques</w:t>
      </w:r>
      <w:r>
        <w:rPr>
          <w:sz w:val="24"/>
        </w:rPr>
        <w:t xml:space="preserve"> </w:t>
      </w:r>
      <w:r w:rsidRPr="0077630B">
        <w:rPr>
          <w:sz w:val="24"/>
        </w:rPr>
        <w:t>pour la reproduction R4412-59 et suivants</w:t>
      </w:r>
    </w:p>
    <w:p w:rsidR="0077630B" w:rsidRDefault="0077630B" w:rsidP="007130C5">
      <w:pPr>
        <w:pStyle w:val="Paragraphedeliste"/>
        <w:numPr>
          <w:ilvl w:val="0"/>
          <w:numId w:val="1"/>
        </w:numPr>
        <w:spacing w:after="0" w:line="240" w:lineRule="auto"/>
        <w:jc w:val="both"/>
        <w:rPr>
          <w:sz w:val="24"/>
        </w:rPr>
      </w:pPr>
      <w:r w:rsidRPr="0077630B">
        <w:rPr>
          <w:sz w:val="24"/>
        </w:rPr>
        <w:t>Arrêté du 19 août 2011 relatif au constat de risque d’exposition au plomb</w:t>
      </w:r>
    </w:p>
    <w:p w:rsidR="0077630B" w:rsidRDefault="0077630B" w:rsidP="0077630B">
      <w:pPr>
        <w:pStyle w:val="Paragraphedeliste"/>
        <w:numPr>
          <w:ilvl w:val="0"/>
          <w:numId w:val="1"/>
        </w:numPr>
        <w:spacing w:after="0" w:line="240" w:lineRule="auto"/>
        <w:jc w:val="both"/>
        <w:rPr>
          <w:sz w:val="24"/>
        </w:rPr>
      </w:pPr>
      <w:r w:rsidRPr="0077630B">
        <w:rPr>
          <w:sz w:val="24"/>
        </w:rPr>
        <w:t>Norme NF X 46 031 avril 2008 relative à l’analyse chimique des peintures pour la</w:t>
      </w:r>
      <w:r>
        <w:rPr>
          <w:sz w:val="24"/>
        </w:rPr>
        <w:t xml:space="preserve"> </w:t>
      </w:r>
      <w:r w:rsidRPr="0077630B">
        <w:rPr>
          <w:sz w:val="24"/>
        </w:rPr>
        <w:t xml:space="preserve">recherche de la fraction </w:t>
      </w:r>
      <w:proofErr w:type="spellStart"/>
      <w:r w:rsidRPr="0077630B">
        <w:rPr>
          <w:sz w:val="24"/>
        </w:rPr>
        <w:t>acido</w:t>
      </w:r>
      <w:proofErr w:type="spellEnd"/>
      <w:r w:rsidRPr="0077630B">
        <w:rPr>
          <w:sz w:val="24"/>
        </w:rPr>
        <w:t>-soluble du plomb</w:t>
      </w:r>
    </w:p>
    <w:p w:rsidR="007130C5" w:rsidRDefault="007130C5" w:rsidP="007130C5">
      <w:pPr>
        <w:spacing w:after="0" w:line="240" w:lineRule="auto"/>
        <w:jc w:val="both"/>
        <w:rPr>
          <w:sz w:val="24"/>
        </w:rPr>
      </w:pPr>
    </w:p>
    <w:p w:rsidR="0077630B" w:rsidRDefault="0077630B" w:rsidP="0077630B">
      <w:pPr>
        <w:pStyle w:val="Paragraphedeliste"/>
        <w:numPr>
          <w:ilvl w:val="0"/>
          <w:numId w:val="6"/>
        </w:numPr>
        <w:spacing w:after="0" w:line="240" w:lineRule="auto"/>
        <w:ind w:left="284" w:hanging="284"/>
        <w:jc w:val="both"/>
        <w:rPr>
          <w:b/>
          <w:sz w:val="24"/>
        </w:rPr>
      </w:pPr>
      <w:r w:rsidRPr="007130C5">
        <w:rPr>
          <w:b/>
          <w:sz w:val="24"/>
        </w:rPr>
        <w:t>Méthodologie</w:t>
      </w:r>
    </w:p>
    <w:p w:rsidR="007130C5" w:rsidRPr="007130C5" w:rsidRDefault="007130C5" w:rsidP="007130C5">
      <w:pPr>
        <w:pStyle w:val="Paragraphedeliste"/>
        <w:spacing w:after="0" w:line="240" w:lineRule="auto"/>
        <w:ind w:left="284"/>
        <w:jc w:val="both"/>
        <w:rPr>
          <w:b/>
          <w:sz w:val="24"/>
        </w:rPr>
      </w:pPr>
    </w:p>
    <w:p w:rsidR="0077630B" w:rsidRDefault="0077630B" w:rsidP="0077630B">
      <w:pPr>
        <w:spacing w:after="0" w:line="240" w:lineRule="auto"/>
        <w:jc w:val="both"/>
        <w:rPr>
          <w:b/>
          <w:sz w:val="24"/>
        </w:rPr>
      </w:pPr>
      <w:r>
        <w:rPr>
          <w:b/>
          <w:sz w:val="24"/>
        </w:rPr>
        <w:t>Matériel utilisé</w:t>
      </w:r>
    </w:p>
    <w:p w:rsidR="00505A29" w:rsidRDefault="00505A29" w:rsidP="0077630B">
      <w:pPr>
        <w:spacing w:after="0" w:line="240" w:lineRule="auto"/>
        <w:jc w:val="both"/>
        <w:rPr>
          <w:b/>
          <w:sz w:val="24"/>
        </w:rPr>
      </w:pPr>
    </w:p>
    <w:tbl>
      <w:tblPr>
        <w:tblStyle w:val="Listeclaire-Accent6"/>
        <w:tblpPr w:leftFromText="141" w:rightFromText="141" w:vertAnchor="page" w:horzAnchor="margin" w:tblpY="9736"/>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2802"/>
        <w:gridCol w:w="5670"/>
      </w:tblGrid>
      <w:tr w:rsidR="00505A29" w:rsidRPr="00781EB1" w:rsidTr="00505A29">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02" w:type="dxa"/>
            <w:shd w:val="clear" w:color="auto" w:fill="FBD4B4" w:themeFill="accent6" w:themeFillTint="66"/>
            <w:vAlign w:val="center"/>
          </w:tcPr>
          <w:p w:rsidR="00505A29" w:rsidRPr="00505A29" w:rsidRDefault="00505A29" w:rsidP="00505A29">
            <w:pPr>
              <w:rPr>
                <w:color w:val="auto"/>
              </w:rPr>
            </w:pPr>
            <w:r w:rsidRPr="00505A29">
              <w:rPr>
                <w:color w:val="auto"/>
              </w:rPr>
              <w:t>Marque</w:t>
            </w:r>
          </w:p>
        </w:tc>
        <w:tc>
          <w:tcPr>
            <w:tcW w:w="5670" w:type="dxa"/>
            <w:shd w:val="clear" w:color="auto" w:fill="FBD4B4" w:themeFill="accent6" w:themeFillTint="66"/>
          </w:tcPr>
          <w:p w:rsidR="00505A29" w:rsidRPr="00505A29" w:rsidRDefault="00505A29" w:rsidP="00505A29">
            <w:pPr>
              <w:cnfStyle w:val="100000000000" w:firstRow="1" w:lastRow="0" w:firstColumn="0" w:lastColumn="0" w:oddVBand="0" w:evenVBand="0" w:oddHBand="0" w:evenHBand="0" w:firstRowFirstColumn="0" w:firstRowLastColumn="0" w:lastRowFirstColumn="0" w:lastRowLastColumn="0"/>
              <w:rPr>
                <w:b w:val="0"/>
                <w:color w:val="auto"/>
              </w:rPr>
            </w:pPr>
          </w:p>
        </w:tc>
      </w:tr>
      <w:tr w:rsidR="00505A29" w:rsidRPr="00781EB1" w:rsidTr="00505A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tcBorders>
            <w:shd w:val="clear" w:color="auto" w:fill="FBD4B4" w:themeFill="accent6" w:themeFillTint="66"/>
            <w:vAlign w:val="center"/>
          </w:tcPr>
          <w:p w:rsidR="00505A29" w:rsidRPr="00505A29" w:rsidRDefault="00505A29" w:rsidP="00505A29">
            <w:r w:rsidRPr="00505A29">
              <w:t>Modèle</w:t>
            </w:r>
          </w:p>
        </w:tc>
        <w:tc>
          <w:tcPr>
            <w:tcW w:w="5670" w:type="dxa"/>
            <w:tcBorders>
              <w:top w:val="none" w:sz="0" w:space="0" w:color="auto"/>
              <w:bottom w:val="none" w:sz="0" w:space="0" w:color="auto"/>
              <w:right w:val="none" w:sz="0" w:space="0" w:color="auto"/>
            </w:tcBorders>
            <w:shd w:val="clear" w:color="auto" w:fill="FBD4B4" w:themeFill="accent6" w:themeFillTint="66"/>
          </w:tcPr>
          <w:p w:rsidR="00505A29" w:rsidRPr="00781EB1" w:rsidRDefault="00505A29" w:rsidP="00505A29">
            <w:pPr>
              <w:cnfStyle w:val="000000100000" w:firstRow="0" w:lastRow="0" w:firstColumn="0" w:lastColumn="0" w:oddVBand="0" w:evenVBand="0" w:oddHBand="1" w:evenHBand="0" w:firstRowFirstColumn="0" w:firstRowLastColumn="0" w:lastRowFirstColumn="0" w:lastRowLastColumn="0"/>
              <w:rPr>
                <w:i/>
              </w:rPr>
            </w:pPr>
          </w:p>
        </w:tc>
      </w:tr>
      <w:tr w:rsidR="00505A29" w:rsidRPr="00781EB1" w:rsidTr="00505A29">
        <w:trPr>
          <w:trHeight w:val="567"/>
        </w:trPr>
        <w:tc>
          <w:tcPr>
            <w:cnfStyle w:val="001000000000" w:firstRow="0" w:lastRow="0" w:firstColumn="1" w:lastColumn="0" w:oddVBand="0" w:evenVBand="0" w:oddHBand="0" w:evenHBand="0" w:firstRowFirstColumn="0" w:firstRowLastColumn="0" w:lastRowFirstColumn="0" w:lastRowLastColumn="0"/>
            <w:tcW w:w="2802" w:type="dxa"/>
            <w:shd w:val="clear" w:color="auto" w:fill="FBD4B4" w:themeFill="accent6" w:themeFillTint="66"/>
            <w:vAlign w:val="center"/>
          </w:tcPr>
          <w:p w:rsidR="00505A29" w:rsidRPr="00505A29" w:rsidRDefault="00505A29" w:rsidP="00505A29">
            <w:r w:rsidRPr="00505A29">
              <w:t>N° série</w:t>
            </w:r>
          </w:p>
        </w:tc>
        <w:tc>
          <w:tcPr>
            <w:tcW w:w="5670" w:type="dxa"/>
            <w:shd w:val="clear" w:color="auto" w:fill="FBD4B4" w:themeFill="accent6" w:themeFillTint="66"/>
          </w:tcPr>
          <w:p w:rsidR="00505A29" w:rsidRPr="00781EB1" w:rsidRDefault="00505A29" w:rsidP="00505A29">
            <w:pPr>
              <w:cnfStyle w:val="000000000000" w:firstRow="0" w:lastRow="0" w:firstColumn="0" w:lastColumn="0" w:oddVBand="0" w:evenVBand="0" w:oddHBand="0" w:evenHBand="0" w:firstRowFirstColumn="0" w:firstRowLastColumn="0" w:lastRowFirstColumn="0" w:lastRowLastColumn="0"/>
              <w:rPr>
                <w:i/>
              </w:rPr>
            </w:pPr>
          </w:p>
        </w:tc>
      </w:tr>
      <w:tr w:rsidR="00505A29" w:rsidRPr="00781EB1" w:rsidTr="00505A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tcBorders>
            <w:shd w:val="clear" w:color="auto" w:fill="FBD4B4" w:themeFill="accent6" w:themeFillTint="66"/>
            <w:vAlign w:val="center"/>
          </w:tcPr>
          <w:p w:rsidR="00505A29" w:rsidRPr="00505A29" w:rsidRDefault="00505A29" w:rsidP="00505A29">
            <w:r w:rsidRPr="00505A29">
              <w:t>Date de chargement de la source</w:t>
            </w:r>
          </w:p>
        </w:tc>
        <w:tc>
          <w:tcPr>
            <w:tcW w:w="5670" w:type="dxa"/>
            <w:tcBorders>
              <w:top w:val="none" w:sz="0" w:space="0" w:color="auto"/>
              <w:bottom w:val="none" w:sz="0" w:space="0" w:color="auto"/>
              <w:right w:val="none" w:sz="0" w:space="0" w:color="auto"/>
            </w:tcBorders>
            <w:shd w:val="clear" w:color="auto" w:fill="FBD4B4" w:themeFill="accent6" w:themeFillTint="66"/>
          </w:tcPr>
          <w:p w:rsidR="00505A29" w:rsidRPr="00781EB1" w:rsidRDefault="00505A29" w:rsidP="00505A29">
            <w:pPr>
              <w:cnfStyle w:val="000000100000" w:firstRow="0" w:lastRow="0" w:firstColumn="0" w:lastColumn="0" w:oddVBand="0" w:evenVBand="0" w:oddHBand="1" w:evenHBand="0" w:firstRowFirstColumn="0" w:firstRowLastColumn="0" w:lastRowFirstColumn="0" w:lastRowLastColumn="0"/>
              <w:rPr>
                <w:i/>
              </w:rPr>
            </w:pPr>
          </w:p>
        </w:tc>
      </w:tr>
      <w:tr w:rsidR="00505A29" w:rsidRPr="00781EB1" w:rsidTr="00505A29">
        <w:trPr>
          <w:trHeight w:val="567"/>
        </w:trPr>
        <w:tc>
          <w:tcPr>
            <w:cnfStyle w:val="001000000000" w:firstRow="0" w:lastRow="0" w:firstColumn="1" w:lastColumn="0" w:oddVBand="0" w:evenVBand="0" w:oddHBand="0" w:evenHBand="0" w:firstRowFirstColumn="0" w:firstRowLastColumn="0" w:lastRowFirstColumn="0" w:lastRowLastColumn="0"/>
            <w:tcW w:w="2802" w:type="dxa"/>
            <w:shd w:val="clear" w:color="auto" w:fill="FBD4B4" w:themeFill="accent6" w:themeFillTint="66"/>
            <w:vAlign w:val="center"/>
          </w:tcPr>
          <w:p w:rsidR="00505A29" w:rsidRPr="00505A29" w:rsidRDefault="00505A29" w:rsidP="00505A29">
            <w:r w:rsidRPr="00505A29">
              <w:t>Nature du radionucléide</w:t>
            </w:r>
          </w:p>
        </w:tc>
        <w:tc>
          <w:tcPr>
            <w:tcW w:w="5670" w:type="dxa"/>
            <w:shd w:val="clear" w:color="auto" w:fill="FBD4B4" w:themeFill="accent6" w:themeFillTint="66"/>
          </w:tcPr>
          <w:p w:rsidR="00505A29" w:rsidRPr="00781EB1" w:rsidRDefault="00505A29" w:rsidP="00505A29">
            <w:pPr>
              <w:cnfStyle w:val="000000000000" w:firstRow="0" w:lastRow="0" w:firstColumn="0" w:lastColumn="0" w:oddVBand="0" w:evenVBand="0" w:oddHBand="0" w:evenHBand="0" w:firstRowFirstColumn="0" w:firstRowLastColumn="0" w:lastRowFirstColumn="0" w:lastRowLastColumn="0"/>
              <w:rPr>
                <w:i/>
              </w:rPr>
            </w:pPr>
          </w:p>
        </w:tc>
      </w:tr>
      <w:tr w:rsidR="00505A29" w:rsidRPr="00781EB1" w:rsidTr="00505A2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02" w:type="dxa"/>
            <w:tcBorders>
              <w:top w:val="none" w:sz="0" w:space="0" w:color="auto"/>
              <w:left w:val="none" w:sz="0" w:space="0" w:color="auto"/>
              <w:bottom w:val="none" w:sz="0" w:space="0" w:color="auto"/>
            </w:tcBorders>
            <w:shd w:val="clear" w:color="auto" w:fill="FBD4B4" w:themeFill="accent6" w:themeFillTint="66"/>
            <w:vAlign w:val="center"/>
          </w:tcPr>
          <w:p w:rsidR="00505A29" w:rsidRPr="00505A29" w:rsidRDefault="00505A29" w:rsidP="00505A29">
            <w:r w:rsidRPr="00505A29">
              <w:t>Activité de la source à la date du chargement</w:t>
            </w:r>
          </w:p>
        </w:tc>
        <w:tc>
          <w:tcPr>
            <w:tcW w:w="5670" w:type="dxa"/>
            <w:tcBorders>
              <w:top w:val="none" w:sz="0" w:space="0" w:color="auto"/>
              <w:bottom w:val="none" w:sz="0" w:space="0" w:color="auto"/>
              <w:right w:val="none" w:sz="0" w:space="0" w:color="auto"/>
            </w:tcBorders>
            <w:shd w:val="clear" w:color="auto" w:fill="FBD4B4" w:themeFill="accent6" w:themeFillTint="66"/>
          </w:tcPr>
          <w:p w:rsidR="00505A29" w:rsidRPr="00781EB1" w:rsidRDefault="00505A29" w:rsidP="00505A29">
            <w:pPr>
              <w:cnfStyle w:val="000000100000" w:firstRow="0" w:lastRow="0" w:firstColumn="0" w:lastColumn="0" w:oddVBand="0" w:evenVBand="0" w:oddHBand="1" w:evenHBand="0" w:firstRowFirstColumn="0" w:firstRowLastColumn="0" w:lastRowFirstColumn="0" w:lastRowLastColumn="0"/>
              <w:rPr>
                <w:i/>
              </w:rPr>
            </w:pPr>
          </w:p>
        </w:tc>
      </w:tr>
      <w:tr w:rsidR="00505A29" w:rsidRPr="00781EB1" w:rsidTr="00505A29">
        <w:trPr>
          <w:trHeight w:val="567"/>
        </w:trPr>
        <w:tc>
          <w:tcPr>
            <w:cnfStyle w:val="001000000000" w:firstRow="0" w:lastRow="0" w:firstColumn="1" w:lastColumn="0" w:oddVBand="0" w:evenVBand="0" w:oddHBand="0" w:evenHBand="0" w:firstRowFirstColumn="0" w:firstRowLastColumn="0" w:lastRowFirstColumn="0" w:lastRowLastColumn="0"/>
            <w:tcW w:w="2802" w:type="dxa"/>
            <w:shd w:val="clear" w:color="auto" w:fill="FBD4B4" w:themeFill="accent6" w:themeFillTint="66"/>
            <w:vAlign w:val="center"/>
          </w:tcPr>
          <w:p w:rsidR="00505A29" w:rsidRPr="00505A29" w:rsidRDefault="00505A29" w:rsidP="00505A29">
            <w:r w:rsidRPr="00505A29">
              <w:t>Durée de validité de la source</w:t>
            </w:r>
          </w:p>
        </w:tc>
        <w:tc>
          <w:tcPr>
            <w:tcW w:w="5670" w:type="dxa"/>
            <w:shd w:val="clear" w:color="auto" w:fill="FBD4B4" w:themeFill="accent6" w:themeFillTint="66"/>
          </w:tcPr>
          <w:p w:rsidR="00505A29" w:rsidRPr="00781EB1" w:rsidRDefault="00505A29" w:rsidP="00505A29">
            <w:pPr>
              <w:cnfStyle w:val="000000000000" w:firstRow="0" w:lastRow="0" w:firstColumn="0" w:lastColumn="0" w:oddVBand="0" w:evenVBand="0" w:oddHBand="0" w:evenHBand="0" w:firstRowFirstColumn="0" w:firstRowLastColumn="0" w:lastRowFirstColumn="0" w:lastRowLastColumn="0"/>
              <w:rPr>
                <w:i/>
              </w:rPr>
            </w:pPr>
          </w:p>
        </w:tc>
      </w:tr>
    </w:tbl>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505A29" w:rsidRDefault="00505A29" w:rsidP="0077630B">
      <w:pPr>
        <w:spacing w:after="0" w:line="240" w:lineRule="auto"/>
        <w:jc w:val="both"/>
        <w:rPr>
          <w:b/>
          <w:sz w:val="24"/>
        </w:rPr>
      </w:pPr>
    </w:p>
    <w:p w:rsidR="0077630B" w:rsidRDefault="0077630B" w:rsidP="0077630B">
      <w:pPr>
        <w:spacing w:after="0" w:line="240" w:lineRule="auto"/>
        <w:jc w:val="both"/>
        <w:rPr>
          <w:b/>
          <w:sz w:val="24"/>
        </w:rPr>
      </w:pPr>
      <w:r>
        <w:rPr>
          <w:b/>
          <w:sz w:val="24"/>
        </w:rPr>
        <w:lastRenderedPageBreak/>
        <w:t>Stratégie de mesures</w:t>
      </w:r>
    </w:p>
    <w:p w:rsidR="0077630B" w:rsidRDefault="0077630B" w:rsidP="0077630B">
      <w:pPr>
        <w:spacing w:after="0" w:line="240" w:lineRule="auto"/>
        <w:jc w:val="both"/>
        <w:rPr>
          <w:b/>
          <w:sz w:val="24"/>
        </w:rPr>
      </w:pPr>
    </w:p>
    <w:p w:rsidR="0077630B" w:rsidRPr="0077630B" w:rsidRDefault="0077630B" w:rsidP="0077630B">
      <w:pPr>
        <w:jc w:val="both"/>
        <w:rPr>
          <w:i/>
        </w:rPr>
      </w:pPr>
      <w:r w:rsidRPr="0077630B">
        <w:rPr>
          <w:i/>
        </w:rPr>
        <w:t>L’identification des locaux, zones, revêtements, matériaux et des unités de diagnostic sont fonction de la nature et de la localisation des travaux effectués. Par ailleurs, pour les ensembles bâtis (plusieurs bâtiments construits à la même période) présentant des locaux similaires, un repérage par échantillonnage peut être envisagé. Le diagnostiqueur définit sous sa seule responsabilité le choix des locaux et unités de diagnostic qui doivent faire l’objet d’un repérage (fluorescence X et / ou prélèvement).</w:t>
      </w:r>
    </w:p>
    <w:p w:rsidR="0077630B" w:rsidRPr="007130C5" w:rsidRDefault="0077630B" w:rsidP="0077630B">
      <w:pPr>
        <w:pStyle w:val="Paragraphedeliste"/>
        <w:numPr>
          <w:ilvl w:val="0"/>
          <w:numId w:val="1"/>
        </w:numPr>
        <w:spacing w:after="0" w:line="240" w:lineRule="auto"/>
        <w:jc w:val="both"/>
      </w:pPr>
      <w:r w:rsidRPr="0077630B">
        <w:rPr>
          <w:b/>
          <w:sz w:val="24"/>
        </w:rPr>
        <w:t xml:space="preserve">Identification des locaux et des zones : </w:t>
      </w:r>
      <w:r w:rsidRPr="0077630B">
        <w:rPr>
          <w:i/>
          <w:sz w:val="24"/>
        </w:rPr>
        <w:t>idem réglementation CREP</w:t>
      </w:r>
    </w:p>
    <w:p w:rsidR="007130C5" w:rsidRPr="0077630B" w:rsidRDefault="007130C5" w:rsidP="007130C5">
      <w:pPr>
        <w:pStyle w:val="Paragraphedeliste"/>
        <w:spacing w:after="0" w:line="240" w:lineRule="auto"/>
        <w:jc w:val="both"/>
      </w:pPr>
    </w:p>
    <w:p w:rsidR="0077630B" w:rsidRPr="003B455C" w:rsidRDefault="0077630B" w:rsidP="0077630B">
      <w:pPr>
        <w:pStyle w:val="Paragraphedeliste"/>
        <w:numPr>
          <w:ilvl w:val="0"/>
          <w:numId w:val="1"/>
        </w:numPr>
        <w:spacing w:after="0" w:line="240" w:lineRule="auto"/>
        <w:jc w:val="both"/>
        <w:rPr>
          <w:i/>
        </w:rPr>
      </w:pPr>
      <w:r w:rsidRPr="003B455C">
        <w:rPr>
          <w:b/>
          <w:sz w:val="24"/>
        </w:rPr>
        <w:t xml:space="preserve">Identification des revêtements : </w:t>
      </w:r>
      <w:r w:rsidRPr="003B455C">
        <w:rPr>
          <w:i/>
          <w:sz w:val="24"/>
        </w:rPr>
        <w:t>idem réglementation CREP</w:t>
      </w:r>
      <w:r w:rsidR="003B455C" w:rsidRPr="003B455C">
        <w:rPr>
          <w:i/>
          <w:sz w:val="24"/>
        </w:rPr>
        <w:t xml:space="preserve">. </w:t>
      </w:r>
      <w:r w:rsidR="003B455C" w:rsidRPr="003B455C">
        <w:rPr>
          <w:i/>
        </w:rPr>
        <w:t>Cependant, s</w:t>
      </w:r>
      <w:r w:rsidRPr="003B455C">
        <w:rPr>
          <w:i/>
        </w:rPr>
        <w:t xml:space="preserve">i des travaux sont réalisés sur la faïence (retrait, perceuse,…) le repérage est nécessaire puisque le carrelage peut masquer un autre revêtement en plomb. </w:t>
      </w:r>
    </w:p>
    <w:p w:rsidR="0077630B" w:rsidRDefault="0077630B" w:rsidP="0077630B">
      <w:pPr>
        <w:spacing w:after="0" w:line="240" w:lineRule="auto"/>
        <w:jc w:val="both"/>
      </w:pPr>
    </w:p>
    <w:p w:rsidR="0077630B" w:rsidRDefault="0077630B" w:rsidP="0077630B">
      <w:pPr>
        <w:pStyle w:val="Paragraphedeliste"/>
        <w:numPr>
          <w:ilvl w:val="0"/>
          <w:numId w:val="1"/>
        </w:numPr>
        <w:spacing w:after="0" w:line="240" w:lineRule="auto"/>
        <w:jc w:val="both"/>
        <w:rPr>
          <w:i/>
          <w:sz w:val="24"/>
        </w:rPr>
      </w:pPr>
      <w:r w:rsidRPr="0077630B">
        <w:rPr>
          <w:b/>
          <w:sz w:val="24"/>
        </w:rPr>
        <w:t>Identification des matériaux</w:t>
      </w:r>
      <w:r w:rsidRPr="0077630B">
        <w:t xml:space="preserve"> : </w:t>
      </w:r>
      <w:r w:rsidRPr="0077630B">
        <w:rPr>
          <w:i/>
          <w:sz w:val="24"/>
        </w:rPr>
        <w:t>les matériaux en plomb doivent faire l’objet d’un repérage</w:t>
      </w:r>
      <w:r>
        <w:rPr>
          <w:i/>
          <w:sz w:val="24"/>
        </w:rPr>
        <w:t xml:space="preserve"> </w:t>
      </w:r>
      <w:r w:rsidRPr="0077630B">
        <w:rPr>
          <w:i/>
          <w:sz w:val="24"/>
        </w:rPr>
        <w:t>par le diagnostiqueur (par fluorescence X et/ou constat visuel).</w:t>
      </w:r>
    </w:p>
    <w:p w:rsidR="0077630B" w:rsidRPr="0077630B" w:rsidRDefault="0077630B" w:rsidP="0077630B">
      <w:pPr>
        <w:pStyle w:val="Paragraphedeliste"/>
        <w:spacing w:after="0" w:line="240" w:lineRule="auto"/>
        <w:jc w:val="both"/>
        <w:rPr>
          <w:i/>
          <w:sz w:val="24"/>
        </w:rPr>
      </w:pPr>
    </w:p>
    <w:p w:rsidR="003B455C" w:rsidRPr="003B455C" w:rsidRDefault="0077630B" w:rsidP="003B455C">
      <w:pPr>
        <w:pStyle w:val="Paragraphedeliste"/>
        <w:numPr>
          <w:ilvl w:val="0"/>
          <w:numId w:val="1"/>
        </w:numPr>
        <w:spacing w:after="0" w:line="240" w:lineRule="auto"/>
        <w:jc w:val="both"/>
      </w:pPr>
      <w:r w:rsidRPr="0077630B">
        <w:rPr>
          <w:b/>
          <w:sz w:val="24"/>
        </w:rPr>
        <w:t>Identification des unités de diagnostic</w:t>
      </w:r>
      <w:r w:rsidRPr="0077630B">
        <w:t xml:space="preserve"> : </w:t>
      </w:r>
      <w:r w:rsidRPr="00A113AD">
        <w:rPr>
          <w:i/>
        </w:rPr>
        <w:t>idem réglementation CREP</w:t>
      </w:r>
    </w:p>
    <w:p w:rsidR="003B455C" w:rsidRPr="0077630B" w:rsidRDefault="003B455C" w:rsidP="003B455C">
      <w:pPr>
        <w:spacing w:after="0" w:line="240" w:lineRule="auto"/>
        <w:jc w:val="both"/>
      </w:pPr>
    </w:p>
    <w:p w:rsidR="0077630B" w:rsidRDefault="0077630B" w:rsidP="003B455C">
      <w:pPr>
        <w:pStyle w:val="Paragraphedeliste"/>
        <w:numPr>
          <w:ilvl w:val="0"/>
          <w:numId w:val="1"/>
        </w:numPr>
        <w:spacing w:after="0" w:line="240" w:lineRule="auto"/>
        <w:jc w:val="both"/>
        <w:rPr>
          <w:b/>
          <w:sz w:val="24"/>
        </w:rPr>
      </w:pPr>
      <w:r w:rsidRPr="003B455C">
        <w:rPr>
          <w:b/>
          <w:sz w:val="24"/>
        </w:rPr>
        <w:t>Choix des points de mesures</w:t>
      </w:r>
      <w:r w:rsidR="006D3597">
        <w:rPr>
          <w:b/>
          <w:sz w:val="24"/>
        </w:rPr>
        <w:t> :</w:t>
      </w:r>
    </w:p>
    <w:p w:rsidR="003B455C" w:rsidRPr="003B455C" w:rsidRDefault="003B455C" w:rsidP="003B455C">
      <w:pPr>
        <w:spacing w:after="0" w:line="240" w:lineRule="auto"/>
        <w:jc w:val="both"/>
        <w:rPr>
          <w:b/>
          <w:sz w:val="24"/>
        </w:rPr>
      </w:pPr>
    </w:p>
    <w:p w:rsidR="0077630B" w:rsidRDefault="0077630B" w:rsidP="003B455C">
      <w:pPr>
        <w:spacing w:after="0" w:line="240" w:lineRule="auto"/>
        <w:jc w:val="both"/>
        <w:rPr>
          <w:i/>
        </w:rPr>
      </w:pPr>
      <w:r w:rsidRPr="003B455C">
        <w:rPr>
          <w:b/>
          <w:i/>
        </w:rPr>
        <w:t xml:space="preserve">Seules les unités de diagnostic impactées par les travaux </w:t>
      </w:r>
      <w:r w:rsidRPr="003B455C">
        <w:rPr>
          <w:i/>
        </w:rPr>
        <w:t>font l’objet d’</w:t>
      </w:r>
      <w:r w:rsidR="003B455C" w:rsidRPr="003B455C">
        <w:rPr>
          <w:i/>
        </w:rPr>
        <w:t xml:space="preserve">une ou </w:t>
      </w:r>
      <w:r w:rsidRPr="003B455C">
        <w:rPr>
          <w:i/>
        </w:rPr>
        <w:t>plusieurs</w:t>
      </w:r>
      <w:r w:rsidR="003B455C" w:rsidRPr="003B455C">
        <w:rPr>
          <w:i/>
        </w:rPr>
        <w:t xml:space="preserve"> </w:t>
      </w:r>
      <w:r w:rsidRPr="003B455C">
        <w:rPr>
          <w:i/>
        </w:rPr>
        <w:t>mesures avec un appareil à fluores</w:t>
      </w:r>
      <w:r w:rsidR="003B455C" w:rsidRPr="003B455C">
        <w:rPr>
          <w:i/>
        </w:rPr>
        <w:t xml:space="preserve">cence X, y compris les surfaces </w:t>
      </w:r>
      <w:r w:rsidR="003B455C">
        <w:rPr>
          <w:i/>
        </w:rPr>
        <w:t>re</w:t>
      </w:r>
      <w:r w:rsidR="003B455C" w:rsidRPr="003B455C">
        <w:rPr>
          <w:i/>
        </w:rPr>
        <w:t>couvertes</w:t>
      </w:r>
      <w:r w:rsidRPr="003B455C">
        <w:rPr>
          <w:i/>
        </w:rPr>
        <w:t xml:space="preserve"> d’un matériau</w:t>
      </w:r>
      <w:r w:rsidR="003B455C" w:rsidRPr="003B455C">
        <w:rPr>
          <w:i/>
        </w:rPr>
        <w:t xml:space="preserve"> </w:t>
      </w:r>
      <w:r w:rsidRPr="003B455C">
        <w:rPr>
          <w:i/>
        </w:rPr>
        <w:t>mince non susceptible de contenir du plomb.</w:t>
      </w:r>
    </w:p>
    <w:p w:rsidR="003B455C" w:rsidRPr="003B455C" w:rsidRDefault="003B455C" w:rsidP="003B455C">
      <w:pPr>
        <w:spacing w:after="0" w:line="240" w:lineRule="auto"/>
        <w:jc w:val="both"/>
        <w:rPr>
          <w:i/>
        </w:rPr>
      </w:pPr>
    </w:p>
    <w:p w:rsidR="0077630B" w:rsidRDefault="0077630B" w:rsidP="003B455C">
      <w:pPr>
        <w:spacing w:after="0" w:line="240" w:lineRule="auto"/>
        <w:jc w:val="both"/>
        <w:rPr>
          <w:b/>
          <w:i/>
        </w:rPr>
      </w:pPr>
      <w:r w:rsidRPr="003B455C">
        <w:rPr>
          <w:b/>
          <w:i/>
        </w:rPr>
        <w:t>Dans tous les cas, les mesures seront réalisées aux endroits où la probabilité de</w:t>
      </w:r>
      <w:r w:rsidR="003B455C" w:rsidRPr="003B455C">
        <w:rPr>
          <w:b/>
          <w:i/>
        </w:rPr>
        <w:t xml:space="preserve"> </w:t>
      </w:r>
      <w:r w:rsidRPr="003B455C">
        <w:rPr>
          <w:b/>
          <w:i/>
        </w:rPr>
        <w:t>rencontrer du plomb est la plus forte.</w:t>
      </w:r>
    </w:p>
    <w:p w:rsidR="006D3597" w:rsidRDefault="006D3597" w:rsidP="003B455C">
      <w:pPr>
        <w:spacing w:after="0" w:line="240" w:lineRule="auto"/>
        <w:jc w:val="both"/>
        <w:rPr>
          <w:b/>
          <w:i/>
        </w:rPr>
      </w:pPr>
    </w:p>
    <w:p w:rsidR="006D3597" w:rsidRPr="006D3597" w:rsidRDefault="006D3597" w:rsidP="006D3597">
      <w:pPr>
        <w:spacing w:after="0" w:line="240" w:lineRule="auto"/>
        <w:jc w:val="both"/>
        <w:rPr>
          <w:i/>
        </w:rPr>
      </w:pPr>
      <w:r w:rsidRPr="006D3597">
        <w:rPr>
          <w:b/>
          <w:i/>
        </w:rPr>
        <w:t>Contrairement au CREP, le nombre de mesures à réaliser est fonction du type d’unité de diagnostic et des travaux à effectuer</w:t>
      </w:r>
      <w:r w:rsidRPr="006D3597">
        <w:rPr>
          <w:i/>
        </w:rPr>
        <w:t>. En effet, les limites prévues par la réglementation du CREP ne sont pas forcément adaptées à chaque situation (Nombre de mesures limité à 3, hauteur de la prise des mesures limitée à 3 mètres), puisque l’objectif n’est pas de repérer des zones potentiellement accessibles par les enfants, ni même de vérifier la conformité à une valeur-seuil. Par conséquent, le diagnostiqueur déterminera le nombre de mesures en fonction de l’étendue de l’UD et de la nature des travaux. Si plusieurs mesures sont réalisées sur une UD elles seront prises à des endroits différents pour minimiser le risque de faux négatifs et réparties de façon pertinentes (partie haute et basse d’un mur, ….).</w:t>
      </w:r>
    </w:p>
    <w:p w:rsidR="006D3597" w:rsidRPr="006D3597" w:rsidRDefault="006D3597" w:rsidP="006D3597">
      <w:pPr>
        <w:spacing w:after="0" w:line="240" w:lineRule="auto"/>
        <w:jc w:val="both"/>
        <w:rPr>
          <w:b/>
          <w:i/>
        </w:rPr>
      </w:pPr>
      <w:r w:rsidRPr="006D3597">
        <w:rPr>
          <w:b/>
          <w:i/>
        </w:rPr>
        <w:t>Toutes les mesures effectuées par UD doivent être consignées dans le rapport sous réserve d’écarter les valeurs aberrantes.</w:t>
      </w:r>
    </w:p>
    <w:p w:rsidR="006D3597" w:rsidRDefault="006D3597" w:rsidP="006D3597">
      <w:pPr>
        <w:spacing w:after="0" w:line="240" w:lineRule="auto"/>
        <w:jc w:val="both"/>
        <w:rPr>
          <w:i/>
        </w:rPr>
      </w:pPr>
      <w:r w:rsidRPr="006D3597">
        <w:rPr>
          <w:i/>
        </w:rPr>
        <w:t>Lorsque l’auteur du constat repère des revêtements dégradés et qu’il estime ne pas</w:t>
      </w:r>
      <w:r>
        <w:rPr>
          <w:i/>
        </w:rPr>
        <w:t xml:space="preserve"> </w:t>
      </w:r>
      <w:r w:rsidRPr="006D3597">
        <w:rPr>
          <w:i/>
        </w:rPr>
        <w:t>pouvoir conclure quant à la présence de plomb dans ces revêtements il peut effectuer un</w:t>
      </w:r>
      <w:r>
        <w:rPr>
          <w:i/>
        </w:rPr>
        <w:t xml:space="preserve"> </w:t>
      </w:r>
      <w:r w:rsidRPr="006D3597">
        <w:rPr>
          <w:i/>
        </w:rPr>
        <w:t>prélèvement qui sera analysé en laboratoire (idem réglementation du CREP).</w:t>
      </w:r>
    </w:p>
    <w:p w:rsidR="007130C5" w:rsidRDefault="007130C5" w:rsidP="006D3597">
      <w:pPr>
        <w:spacing w:after="0" w:line="240" w:lineRule="auto"/>
        <w:jc w:val="both"/>
        <w:rPr>
          <w:i/>
        </w:rPr>
      </w:pPr>
    </w:p>
    <w:p w:rsidR="006D3597" w:rsidRDefault="006D3597" w:rsidP="007130C5">
      <w:pPr>
        <w:pStyle w:val="Paragraphedeliste"/>
        <w:numPr>
          <w:ilvl w:val="0"/>
          <w:numId w:val="6"/>
        </w:numPr>
        <w:jc w:val="both"/>
        <w:rPr>
          <w:b/>
          <w:sz w:val="24"/>
        </w:rPr>
      </w:pPr>
      <w:r>
        <w:rPr>
          <w:b/>
          <w:sz w:val="24"/>
        </w:rPr>
        <w:t>Relevé des</w:t>
      </w:r>
      <w:r w:rsidRPr="003B455C">
        <w:rPr>
          <w:b/>
          <w:sz w:val="24"/>
        </w:rPr>
        <w:t xml:space="preserve"> mesures</w:t>
      </w:r>
      <w:r>
        <w:rPr>
          <w:b/>
          <w:sz w:val="24"/>
        </w:rPr>
        <w:t> :</w:t>
      </w:r>
    </w:p>
    <w:p w:rsidR="006D3597" w:rsidRDefault="006D3597" w:rsidP="006D3597">
      <w:pPr>
        <w:spacing w:after="0" w:line="240" w:lineRule="auto"/>
        <w:jc w:val="both"/>
        <w:rPr>
          <w:i/>
        </w:rPr>
      </w:pPr>
    </w:p>
    <w:p w:rsidR="006D3597" w:rsidRDefault="006D3597" w:rsidP="006D3597">
      <w:pPr>
        <w:spacing w:after="0" w:line="240" w:lineRule="auto"/>
        <w:jc w:val="both"/>
        <w:rPr>
          <w:i/>
        </w:rPr>
      </w:pPr>
      <w:r w:rsidRPr="006D3597">
        <w:rPr>
          <w:i/>
        </w:rPr>
        <w:t>L’ensemble des mesures, des constats visuels, des résultats échantillonnage est récapitulé</w:t>
      </w:r>
      <w:r>
        <w:rPr>
          <w:i/>
        </w:rPr>
        <w:t xml:space="preserve"> </w:t>
      </w:r>
      <w:r w:rsidRPr="006D3597">
        <w:rPr>
          <w:i/>
        </w:rPr>
        <w:t>dans un tableau. En l’absence de mesures, la raison pour laquelle la mesure n’a</w:t>
      </w:r>
      <w:r>
        <w:rPr>
          <w:i/>
        </w:rPr>
        <w:t xml:space="preserve"> </w:t>
      </w:r>
      <w:r w:rsidRPr="006D3597">
        <w:rPr>
          <w:i/>
        </w:rPr>
        <w:t>pas été effectuée est indiquée. Le diagnostiqueur n’a pas à se prononcer sur le niveau</w:t>
      </w:r>
      <w:r>
        <w:rPr>
          <w:i/>
        </w:rPr>
        <w:t xml:space="preserve"> </w:t>
      </w:r>
      <w:r w:rsidRPr="006D3597">
        <w:rPr>
          <w:i/>
        </w:rPr>
        <w:t>de risque que présentent les valeurs mesurées.</w:t>
      </w:r>
    </w:p>
    <w:p w:rsidR="005A6308" w:rsidRDefault="005A6308" w:rsidP="006D3597">
      <w:pPr>
        <w:spacing w:after="0" w:line="240" w:lineRule="auto"/>
        <w:jc w:val="both"/>
        <w:rPr>
          <w:i/>
        </w:rPr>
      </w:pPr>
    </w:p>
    <w:p w:rsidR="005A6308" w:rsidRDefault="005A6308">
      <w:pPr>
        <w:rPr>
          <w:i/>
        </w:rPr>
        <w:sectPr w:rsidR="005A6308" w:rsidSect="00505A2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417" w:left="1417" w:header="708" w:footer="708" w:gutter="0"/>
          <w:cols w:space="708"/>
          <w:docGrid w:linePitch="360"/>
        </w:sectPr>
      </w:pPr>
    </w:p>
    <w:p w:rsidR="00C33F56" w:rsidRDefault="005A6308" w:rsidP="00E70C4C">
      <w:pPr>
        <w:spacing w:after="0" w:line="240" w:lineRule="auto"/>
        <w:jc w:val="center"/>
        <w:rPr>
          <w:b/>
        </w:rPr>
      </w:pPr>
      <w:r w:rsidRPr="005A6308">
        <w:rPr>
          <w:b/>
        </w:rPr>
        <w:lastRenderedPageBreak/>
        <w:t>Tableau de relevé de mesures</w:t>
      </w:r>
    </w:p>
    <w:p w:rsidR="00E70C4C" w:rsidRPr="007C2967" w:rsidRDefault="00E70C4C" w:rsidP="00E70C4C">
      <w:pPr>
        <w:spacing w:after="0" w:line="240" w:lineRule="auto"/>
        <w:jc w:val="center"/>
        <w:rPr>
          <w:b/>
          <w:sz w:val="14"/>
        </w:rPr>
      </w:pPr>
    </w:p>
    <w:tbl>
      <w:tblPr>
        <w:tblStyle w:val="Listeclaire-Accent6"/>
        <w:tblpPr w:leftFromText="141" w:rightFromText="141" w:vertAnchor="page" w:horzAnchor="margin" w:tblpY="1861"/>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1395"/>
        <w:gridCol w:w="1614"/>
        <w:gridCol w:w="1381"/>
        <w:gridCol w:w="1408"/>
        <w:gridCol w:w="1398"/>
        <w:gridCol w:w="1417"/>
        <w:gridCol w:w="1415"/>
        <w:gridCol w:w="1395"/>
        <w:gridCol w:w="1397"/>
        <w:gridCol w:w="1400"/>
      </w:tblGrid>
      <w:tr w:rsidR="00076390" w:rsidTr="00B87E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5" w:type="dxa"/>
            <w:vAlign w:val="center"/>
          </w:tcPr>
          <w:p w:rsidR="00E70C4C" w:rsidRDefault="00E70C4C" w:rsidP="00E70C4C">
            <w:pPr>
              <w:jc w:val="center"/>
            </w:pPr>
            <w:r>
              <w:t>N°</w:t>
            </w:r>
          </w:p>
          <w:p w:rsidR="00E70C4C" w:rsidRDefault="00E70C4C" w:rsidP="00E70C4C">
            <w:pPr>
              <w:jc w:val="center"/>
            </w:pPr>
            <w:r>
              <w:t>mesure</w:t>
            </w:r>
          </w:p>
        </w:tc>
        <w:tc>
          <w:tcPr>
            <w:tcW w:w="1614" w:type="dxa"/>
            <w:vAlign w:val="center"/>
          </w:tcPr>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Local/structure</w:t>
            </w:r>
          </w:p>
        </w:tc>
        <w:tc>
          <w:tcPr>
            <w:tcW w:w="1381" w:type="dxa"/>
            <w:vAlign w:val="center"/>
          </w:tcPr>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Zone</w:t>
            </w:r>
          </w:p>
        </w:tc>
        <w:tc>
          <w:tcPr>
            <w:tcW w:w="1408" w:type="dxa"/>
            <w:vAlign w:val="center"/>
          </w:tcPr>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Unité</w:t>
            </w:r>
          </w:p>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Diagnostic</w:t>
            </w:r>
          </w:p>
        </w:tc>
        <w:tc>
          <w:tcPr>
            <w:tcW w:w="1398" w:type="dxa"/>
            <w:vAlign w:val="center"/>
          </w:tcPr>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Substrat</w:t>
            </w:r>
          </w:p>
        </w:tc>
        <w:tc>
          <w:tcPr>
            <w:tcW w:w="1417" w:type="dxa"/>
            <w:vAlign w:val="center"/>
          </w:tcPr>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Revêtement</w:t>
            </w:r>
          </w:p>
        </w:tc>
        <w:tc>
          <w:tcPr>
            <w:tcW w:w="1415" w:type="dxa"/>
            <w:vAlign w:val="center"/>
          </w:tcPr>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Localisation</w:t>
            </w:r>
          </w:p>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Mesures</w:t>
            </w:r>
          </w:p>
        </w:tc>
        <w:tc>
          <w:tcPr>
            <w:tcW w:w="1395" w:type="dxa"/>
            <w:vAlign w:val="center"/>
          </w:tcPr>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 xml:space="preserve">Valeur (1) / Constat </w:t>
            </w:r>
            <w:r>
              <w:lastRenderedPageBreak/>
              <w:t>visuel</w:t>
            </w:r>
          </w:p>
        </w:tc>
        <w:tc>
          <w:tcPr>
            <w:tcW w:w="1397" w:type="dxa"/>
            <w:vAlign w:val="center"/>
          </w:tcPr>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lastRenderedPageBreak/>
              <w:t>Marge d’erreur</w:t>
            </w:r>
          </w:p>
        </w:tc>
        <w:tc>
          <w:tcPr>
            <w:tcW w:w="1400" w:type="dxa"/>
            <w:vAlign w:val="center"/>
          </w:tcPr>
          <w:p w:rsidR="00E70C4C" w:rsidRDefault="00E70C4C" w:rsidP="00E70C4C">
            <w:pPr>
              <w:jc w:val="center"/>
              <w:cnfStyle w:val="100000000000" w:firstRow="1" w:lastRow="0" w:firstColumn="0" w:lastColumn="0" w:oddVBand="0" w:evenVBand="0" w:oddHBand="0" w:evenHBand="0" w:firstRowFirstColumn="0" w:firstRowLastColumn="0" w:lastRowFirstColumn="0" w:lastRowLastColumn="0"/>
            </w:pPr>
            <w:r>
              <w:t>Travaux envisagé (2)</w:t>
            </w:r>
          </w:p>
        </w:tc>
      </w:tr>
      <w:tr w:rsidR="00076390" w:rsidRPr="00781EB1" w:rsidTr="00B87E8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395" w:type="dxa"/>
            <w:tcBorders>
              <w:top w:val="none" w:sz="0" w:space="0" w:color="auto"/>
              <w:left w:val="none" w:sz="0" w:space="0" w:color="auto"/>
              <w:bottom w:val="none" w:sz="0" w:space="0" w:color="auto"/>
            </w:tcBorders>
            <w:shd w:val="clear" w:color="auto" w:fill="FBD4B4" w:themeFill="accent6" w:themeFillTint="66"/>
            <w:vAlign w:val="center"/>
          </w:tcPr>
          <w:p w:rsidR="00076390" w:rsidRPr="00781EB1" w:rsidRDefault="00076390" w:rsidP="00DE7D28">
            <w:pPr>
              <w:jc w:val="center"/>
              <w:rPr>
                <w:b w:val="0"/>
                <w:i/>
              </w:rPr>
            </w:pPr>
            <w:r>
              <w:rPr>
                <w:b w:val="0"/>
                <w:i/>
              </w:rPr>
              <w:lastRenderedPageBreak/>
              <w:t>1</w:t>
            </w:r>
          </w:p>
        </w:tc>
        <w:tc>
          <w:tcPr>
            <w:tcW w:w="8633" w:type="dxa"/>
            <w:gridSpan w:val="6"/>
            <w:tcBorders>
              <w:top w:val="none" w:sz="0" w:space="0" w:color="auto"/>
              <w:bottom w:val="none" w:sz="0" w:space="0" w:color="auto"/>
            </w:tcBorders>
            <w:shd w:val="clear" w:color="auto" w:fill="FBD4B4" w:themeFill="accent6" w:themeFillTint="66"/>
            <w:vAlign w:val="center"/>
          </w:tcPr>
          <w:p w:rsidR="00076390" w:rsidRPr="00781EB1" w:rsidRDefault="00076390" w:rsidP="00DE7D28">
            <w:pPr>
              <w:cnfStyle w:val="000000100000" w:firstRow="0" w:lastRow="0" w:firstColumn="0" w:lastColumn="0" w:oddVBand="0" w:evenVBand="0" w:oddHBand="1" w:evenHBand="0" w:firstRowFirstColumn="0" w:firstRowLastColumn="0" w:lastRowFirstColumn="0" w:lastRowLastColumn="0"/>
              <w:rPr>
                <w:i/>
              </w:rPr>
            </w:pPr>
            <w:r>
              <w:rPr>
                <w:i/>
              </w:rPr>
              <w:t>Mesure étalonnage (fluorescence X)</w:t>
            </w:r>
          </w:p>
        </w:tc>
        <w:tc>
          <w:tcPr>
            <w:tcW w:w="1395" w:type="dxa"/>
            <w:tcBorders>
              <w:top w:val="none" w:sz="0" w:space="0" w:color="auto"/>
              <w:bottom w:val="none" w:sz="0" w:space="0" w:color="auto"/>
            </w:tcBorders>
            <w:shd w:val="clear" w:color="auto" w:fill="FBD4B4" w:themeFill="accent6" w:themeFillTint="66"/>
            <w:vAlign w:val="center"/>
          </w:tcPr>
          <w:p w:rsidR="00076390" w:rsidRPr="00781EB1" w:rsidRDefault="00076390" w:rsidP="00DE7D28">
            <w:pPr>
              <w:cnfStyle w:val="000000100000" w:firstRow="0" w:lastRow="0" w:firstColumn="0" w:lastColumn="0" w:oddVBand="0" w:evenVBand="0" w:oddHBand="1" w:evenHBand="0" w:firstRowFirstColumn="0" w:firstRowLastColumn="0" w:lastRowFirstColumn="0" w:lastRowLastColumn="0"/>
              <w:rPr>
                <w:i/>
              </w:rPr>
            </w:pPr>
            <w:r>
              <w:rPr>
                <w:i/>
              </w:rPr>
              <w:t>1,1</w:t>
            </w:r>
          </w:p>
        </w:tc>
        <w:tc>
          <w:tcPr>
            <w:tcW w:w="1397" w:type="dxa"/>
            <w:tcBorders>
              <w:top w:val="none" w:sz="0" w:space="0" w:color="auto"/>
              <w:bottom w:val="none" w:sz="0" w:space="0" w:color="auto"/>
            </w:tcBorders>
            <w:shd w:val="clear" w:color="auto" w:fill="FBD4B4" w:themeFill="accent6" w:themeFillTint="66"/>
            <w:vAlign w:val="center"/>
          </w:tcPr>
          <w:p w:rsidR="00076390" w:rsidRPr="00781EB1" w:rsidRDefault="00076390" w:rsidP="00DE7D28">
            <w:pPr>
              <w:cnfStyle w:val="000000100000" w:firstRow="0" w:lastRow="0" w:firstColumn="0" w:lastColumn="0" w:oddVBand="0" w:evenVBand="0" w:oddHBand="1" w:evenHBand="0" w:firstRowFirstColumn="0" w:firstRowLastColumn="0" w:lastRowFirstColumn="0" w:lastRowLastColumn="0"/>
              <w:rPr>
                <w:i/>
              </w:rPr>
            </w:pPr>
            <w:r>
              <w:rPr>
                <w:i/>
              </w:rPr>
              <w:t>0,1</w:t>
            </w:r>
          </w:p>
        </w:tc>
        <w:tc>
          <w:tcPr>
            <w:tcW w:w="1400" w:type="dxa"/>
            <w:tcBorders>
              <w:top w:val="none" w:sz="0" w:space="0" w:color="auto"/>
              <w:bottom w:val="none" w:sz="0" w:space="0" w:color="auto"/>
              <w:right w:val="none" w:sz="0" w:space="0" w:color="auto"/>
            </w:tcBorders>
            <w:shd w:val="clear" w:color="auto" w:fill="FBD4B4" w:themeFill="accent6" w:themeFillTint="66"/>
            <w:vAlign w:val="center"/>
          </w:tcPr>
          <w:p w:rsidR="00076390" w:rsidRPr="00781EB1" w:rsidRDefault="00076390" w:rsidP="00DE7D28">
            <w:pPr>
              <w:cnfStyle w:val="000000100000" w:firstRow="0" w:lastRow="0" w:firstColumn="0" w:lastColumn="0" w:oddVBand="0" w:evenVBand="0" w:oddHBand="1" w:evenHBand="0" w:firstRowFirstColumn="0" w:firstRowLastColumn="0" w:lastRowFirstColumn="0" w:lastRowLastColumn="0"/>
              <w:rPr>
                <w:i/>
              </w:rPr>
            </w:pPr>
          </w:p>
        </w:tc>
      </w:tr>
      <w:tr w:rsidR="00E70C4C" w:rsidRPr="00781EB1" w:rsidTr="00B87E84">
        <w:trPr>
          <w:trHeight w:val="851"/>
        </w:trPr>
        <w:tc>
          <w:tcPr>
            <w:cnfStyle w:val="001000000000" w:firstRow="0" w:lastRow="0" w:firstColumn="1" w:lastColumn="0" w:oddVBand="0" w:evenVBand="0" w:oddHBand="0" w:evenHBand="0" w:firstRowFirstColumn="0" w:firstRowLastColumn="0" w:lastRowFirstColumn="0" w:lastRowLastColumn="0"/>
            <w:tcW w:w="1395" w:type="dxa"/>
            <w:shd w:val="clear" w:color="auto" w:fill="FBD4B4" w:themeFill="accent6" w:themeFillTint="66"/>
            <w:vAlign w:val="center"/>
          </w:tcPr>
          <w:p w:rsidR="00E70C4C" w:rsidRPr="00781EB1" w:rsidRDefault="00DE7D28" w:rsidP="00DE7D28">
            <w:pPr>
              <w:jc w:val="center"/>
              <w:rPr>
                <w:b w:val="0"/>
                <w:i/>
              </w:rPr>
            </w:pPr>
            <w:r>
              <w:rPr>
                <w:b w:val="0"/>
                <w:i/>
              </w:rPr>
              <w:t>2</w:t>
            </w:r>
          </w:p>
        </w:tc>
        <w:tc>
          <w:tcPr>
            <w:tcW w:w="1614" w:type="dxa"/>
            <w:shd w:val="clear" w:color="auto" w:fill="FBD4B4" w:themeFill="accent6" w:themeFillTint="66"/>
            <w:vAlign w:val="center"/>
          </w:tcPr>
          <w:p w:rsidR="00E70C4C" w:rsidRPr="00FD28F0" w:rsidRDefault="00076390" w:rsidP="00DE7D28">
            <w:pPr>
              <w:cnfStyle w:val="000000000000" w:firstRow="0" w:lastRow="0" w:firstColumn="0" w:lastColumn="0" w:oddVBand="0" w:evenVBand="0" w:oddHBand="0" w:evenHBand="0" w:firstRowFirstColumn="0" w:firstRowLastColumn="0" w:lastRowFirstColumn="0" w:lastRowLastColumn="0"/>
              <w:rPr>
                <w:i/>
              </w:rPr>
            </w:pPr>
            <w:r w:rsidRPr="00FD28F0">
              <w:rPr>
                <w:i/>
              </w:rPr>
              <w:t>Cage d’escalier</w:t>
            </w:r>
          </w:p>
        </w:tc>
        <w:tc>
          <w:tcPr>
            <w:tcW w:w="1381" w:type="dxa"/>
            <w:shd w:val="clear" w:color="auto" w:fill="FBD4B4" w:themeFill="accent6" w:themeFillTint="66"/>
            <w:vAlign w:val="center"/>
          </w:tcPr>
          <w:p w:rsidR="00E70C4C" w:rsidRPr="00FD28F0" w:rsidRDefault="00076390" w:rsidP="00DE7D28">
            <w:pPr>
              <w:cnfStyle w:val="000000000000" w:firstRow="0" w:lastRow="0" w:firstColumn="0" w:lastColumn="0" w:oddVBand="0" w:evenVBand="0" w:oddHBand="0" w:evenHBand="0" w:firstRowFirstColumn="0" w:firstRowLastColumn="0" w:lastRowFirstColumn="0" w:lastRowLastColumn="0"/>
              <w:rPr>
                <w:i/>
              </w:rPr>
            </w:pPr>
            <w:r w:rsidRPr="00FD28F0">
              <w:rPr>
                <w:i/>
              </w:rPr>
              <w:t>A</w:t>
            </w:r>
          </w:p>
        </w:tc>
        <w:tc>
          <w:tcPr>
            <w:tcW w:w="1408" w:type="dxa"/>
            <w:shd w:val="clear" w:color="auto" w:fill="FBD4B4" w:themeFill="accent6" w:themeFillTint="66"/>
            <w:vAlign w:val="center"/>
          </w:tcPr>
          <w:p w:rsidR="00E70C4C" w:rsidRPr="00FD28F0" w:rsidRDefault="00076390" w:rsidP="00DE7D28">
            <w:pPr>
              <w:cnfStyle w:val="000000000000" w:firstRow="0" w:lastRow="0" w:firstColumn="0" w:lastColumn="0" w:oddVBand="0" w:evenVBand="0" w:oddHBand="0" w:evenHBand="0" w:firstRowFirstColumn="0" w:firstRowLastColumn="0" w:lastRowFirstColumn="0" w:lastRowLastColumn="0"/>
              <w:rPr>
                <w:i/>
              </w:rPr>
            </w:pPr>
            <w:r w:rsidRPr="00FD28F0">
              <w:rPr>
                <w:i/>
              </w:rPr>
              <w:t>Main courante</w:t>
            </w:r>
          </w:p>
        </w:tc>
        <w:tc>
          <w:tcPr>
            <w:tcW w:w="1398" w:type="dxa"/>
            <w:shd w:val="clear" w:color="auto" w:fill="FBD4B4" w:themeFill="accent6" w:themeFillTint="66"/>
            <w:vAlign w:val="center"/>
          </w:tcPr>
          <w:p w:rsidR="00E70C4C" w:rsidRPr="00FD28F0" w:rsidRDefault="00076390" w:rsidP="00DE7D28">
            <w:pPr>
              <w:cnfStyle w:val="000000000000" w:firstRow="0" w:lastRow="0" w:firstColumn="0" w:lastColumn="0" w:oddVBand="0" w:evenVBand="0" w:oddHBand="0" w:evenHBand="0" w:firstRowFirstColumn="0" w:firstRowLastColumn="0" w:lastRowFirstColumn="0" w:lastRowLastColumn="0"/>
              <w:rPr>
                <w:i/>
              </w:rPr>
            </w:pPr>
            <w:r w:rsidRPr="00FD28F0">
              <w:rPr>
                <w:i/>
              </w:rPr>
              <w:t>Métal</w:t>
            </w:r>
          </w:p>
        </w:tc>
        <w:tc>
          <w:tcPr>
            <w:tcW w:w="1417" w:type="dxa"/>
            <w:shd w:val="clear" w:color="auto" w:fill="FBD4B4" w:themeFill="accent6" w:themeFillTint="66"/>
            <w:vAlign w:val="center"/>
          </w:tcPr>
          <w:p w:rsidR="00E70C4C" w:rsidRPr="00FD28F0" w:rsidRDefault="00076390" w:rsidP="00DE7D28">
            <w:pPr>
              <w:cnfStyle w:val="000000000000" w:firstRow="0" w:lastRow="0" w:firstColumn="0" w:lastColumn="0" w:oddVBand="0" w:evenVBand="0" w:oddHBand="0" w:evenHBand="0" w:firstRowFirstColumn="0" w:firstRowLastColumn="0" w:lastRowFirstColumn="0" w:lastRowLastColumn="0"/>
              <w:rPr>
                <w:i/>
              </w:rPr>
            </w:pPr>
            <w:r w:rsidRPr="00FD28F0">
              <w:rPr>
                <w:i/>
              </w:rPr>
              <w:t>Peinture</w:t>
            </w:r>
          </w:p>
        </w:tc>
        <w:tc>
          <w:tcPr>
            <w:tcW w:w="1415" w:type="dxa"/>
            <w:shd w:val="clear" w:color="auto" w:fill="FBD4B4" w:themeFill="accent6" w:themeFillTint="66"/>
            <w:vAlign w:val="center"/>
          </w:tcPr>
          <w:p w:rsidR="00E70C4C" w:rsidRPr="00FD28F0" w:rsidRDefault="00076390" w:rsidP="00DE7D28">
            <w:pPr>
              <w:cnfStyle w:val="000000000000" w:firstRow="0" w:lastRow="0" w:firstColumn="0" w:lastColumn="0" w:oddVBand="0" w:evenVBand="0" w:oddHBand="0" w:evenHBand="0" w:firstRowFirstColumn="0" w:firstRowLastColumn="0" w:lastRowFirstColumn="0" w:lastRowLastColumn="0"/>
              <w:rPr>
                <w:i/>
              </w:rPr>
            </w:pPr>
            <w:r w:rsidRPr="00FD28F0">
              <w:rPr>
                <w:i/>
              </w:rPr>
              <w:t>Milieu</w:t>
            </w:r>
          </w:p>
        </w:tc>
        <w:tc>
          <w:tcPr>
            <w:tcW w:w="1395" w:type="dxa"/>
            <w:shd w:val="clear" w:color="auto" w:fill="FBD4B4" w:themeFill="accent6" w:themeFillTint="66"/>
            <w:vAlign w:val="center"/>
          </w:tcPr>
          <w:p w:rsidR="00E70C4C" w:rsidRPr="00FD28F0" w:rsidRDefault="00076390" w:rsidP="00DE7D28">
            <w:pPr>
              <w:cnfStyle w:val="000000000000" w:firstRow="0" w:lastRow="0" w:firstColumn="0" w:lastColumn="0" w:oddVBand="0" w:evenVBand="0" w:oddHBand="0" w:evenHBand="0" w:firstRowFirstColumn="0" w:firstRowLastColumn="0" w:lastRowFirstColumn="0" w:lastRowLastColumn="0"/>
              <w:rPr>
                <w:i/>
              </w:rPr>
            </w:pPr>
            <w:r w:rsidRPr="00FD28F0">
              <w:rPr>
                <w:i/>
              </w:rPr>
              <w:t>11</w:t>
            </w:r>
          </w:p>
        </w:tc>
        <w:tc>
          <w:tcPr>
            <w:tcW w:w="1397" w:type="dxa"/>
            <w:shd w:val="clear" w:color="auto" w:fill="FBD4B4" w:themeFill="accent6" w:themeFillTint="66"/>
            <w:vAlign w:val="center"/>
          </w:tcPr>
          <w:p w:rsidR="00E70C4C" w:rsidRPr="00FD28F0" w:rsidRDefault="00076390" w:rsidP="00DE7D28">
            <w:pPr>
              <w:cnfStyle w:val="000000000000" w:firstRow="0" w:lastRow="0" w:firstColumn="0" w:lastColumn="0" w:oddVBand="0" w:evenVBand="0" w:oddHBand="0" w:evenHBand="0" w:firstRowFirstColumn="0" w:firstRowLastColumn="0" w:lastRowFirstColumn="0" w:lastRowLastColumn="0"/>
              <w:rPr>
                <w:i/>
              </w:rPr>
            </w:pPr>
            <w:r w:rsidRPr="00FD28F0">
              <w:rPr>
                <w:i/>
              </w:rPr>
              <w:t>8</w:t>
            </w:r>
          </w:p>
        </w:tc>
        <w:tc>
          <w:tcPr>
            <w:tcW w:w="1400" w:type="dxa"/>
            <w:shd w:val="clear" w:color="auto" w:fill="FBD4B4" w:themeFill="accent6" w:themeFillTint="66"/>
            <w:vAlign w:val="center"/>
          </w:tcPr>
          <w:p w:rsidR="00E70C4C" w:rsidRPr="00FD28F0" w:rsidRDefault="00076390" w:rsidP="00DE7D28">
            <w:pPr>
              <w:cnfStyle w:val="000000000000" w:firstRow="0" w:lastRow="0" w:firstColumn="0" w:lastColumn="0" w:oddVBand="0" w:evenVBand="0" w:oddHBand="0" w:evenHBand="0" w:firstRowFirstColumn="0" w:firstRowLastColumn="0" w:lastRowFirstColumn="0" w:lastRowLastColumn="0"/>
              <w:rPr>
                <w:i/>
              </w:rPr>
            </w:pPr>
            <w:r w:rsidRPr="00FD28F0">
              <w:rPr>
                <w:i/>
              </w:rPr>
              <w:t>Lessivage</w:t>
            </w:r>
          </w:p>
        </w:tc>
      </w:tr>
      <w:tr w:rsidR="00E70C4C" w:rsidRPr="00781EB1" w:rsidTr="00B87E84">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395" w:type="dxa"/>
            <w:tcBorders>
              <w:top w:val="none" w:sz="0" w:space="0" w:color="auto"/>
              <w:left w:val="none" w:sz="0" w:space="0" w:color="auto"/>
              <w:bottom w:val="none" w:sz="0" w:space="0" w:color="auto"/>
            </w:tcBorders>
            <w:shd w:val="clear" w:color="auto" w:fill="FBD4B4" w:themeFill="accent6" w:themeFillTint="66"/>
            <w:vAlign w:val="center"/>
          </w:tcPr>
          <w:p w:rsidR="00E70C4C" w:rsidRPr="00781EB1" w:rsidRDefault="00DE7D28" w:rsidP="00DE7D28">
            <w:pPr>
              <w:jc w:val="center"/>
              <w:rPr>
                <w:b w:val="0"/>
                <w:i/>
              </w:rPr>
            </w:pPr>
            <w:r>
              <w:rPr>
                <w:b w:val="0"/>
                <w:i/>
              </w:rPr>
              <w:t>3</w:t>
            </w:r>
          </w:p>
        </w:tc>
        <w:tc>
          <w:tcPr>
            <w:tcW w:w="1614" w:type="dxa"/>
            <w:tcBorders>
              <w:top w:val="none" w:sz="0" w:space="0" w:color="auto"/>
              <w:bottom w:val="none" w:sz="0" w:space="0" w:color="auto"/>
            </w:tcBorders>
            <w:shd w:val="clear" w:color="auto" w:fill="FBD4B4" w:themeFill="accent6" w:themeFillTint="66"/>
            <w:vAlign w:val="center"/>
          </w:tcPr>
          <w:p w:rsidR="00E70C4C" w:rsidRPr="00FD28F0" w:rsidRDefault="00076390" w:rsidP="00DE7D28">
            <w:pPr>
              <w:cnfStyle w:val="000000100000" w:firstRow="0" w:lastRow="0" w:firstColumn="0" w:lastColumn="0" w:oddVBand="0" w:evenVBand="0" w:oddHBand="1" w:evenHBand="0" w:firstRowFirstColumn="0" w:firstRowLastColumn="0" w:lastRowFirstColumn="0" w:lastRowLastColumn="0"/>
              <w:rPr>
                <w:i/>
              </w:rPr>
            </w:pPr>
            <w:r w:rsidRPr="00FD28F0">
              <w:rPr>
                <w:i/>
              </w:rPr>
              <w:t>Buanderie</w:t>
            </w:r>
          </w:p>
        </w:tc>
        <w:tc>
          <w:tcPr>
            <w:tcW w:w="1381" w:type="dxa"/>
            <w:tcBorders>
              <w:top w:val="none" w:sz="0" w:space="0" w:color="auto"/>
              <w:bottom w:val="none" w:sz="0" w:space="0" w:color="auto"/>
            </w:tcBorders>
            <w:shd w:val="clear" w:color="auto" w:fill="FBD4B4" w:themeFill="accent6" w:themeFillTint="66"/>
            <w:vAlign w:val="center"/>
          </w:tcPr>
          <w:p w:rsidR="00E70C4C" w:rsidRPr="00FD28F0" w:rsidRDefault="00076390" w:rsidP="00DE7D28">
            <w:pPr>
              <w:cnfStyle w:val="000000100000" w:firstRow="0" w:lastRow="0" w:firstColumn="0" w:lastColumn="0" w:oddVBand="0" w:evenVBand="0" w:oddHBand="1" w:evenHBand="0" w:firstRowFirstColumn="0" w:firstRowLastColumn="0" w:lastRowFirstColumn="0" w:lastRowLastColumn="0"/>
              <w:rPr>
                <w:i/>
              </w:rPr>
            </w:pPr>
            <w:r w:rsidRPr="00FD28F0">
              <w:rPr>
                <w:i/>
              </w:rPr>
              <w:t>B</w:t>
            </w:r>
          </w:p>
        </w:tc>
        <w:tc>
          <w:tcPr>
            <w:tcW w:w="1408" w:type="dxa"/>
            <w:tcBorders>
              <w:top w:val="none" w:sz="0" w:space="0" w:color="auto"/>
              <w:bottom w:val="none" w:sz="0" w:space="0" w:color="auto"/>
            </w:tcBorders>
            <w:shd w:val="clear" w:color="auto" w:fill="FBD4B4" w:themeFill="accent6" w:themeFillTint="66"/>
            <w:vAlign w:val="center"/>
          </w:tcPr>
          <w:p w:rsidR="00E70C4C" w:rsidRPr="00FD28F0" w:rsidRDefault="00076390" w:rsidP="00DE7D28">
            <w:pPr>
              <w:cnfStyle w:val="000000100000" w:firstRow="0" w:lastRow="0" w:firstColumn="0" w:lastColumn="0" w:oddVBand="0" w:evenVBand="0" w:oddHBand="1" w:evenHBand="0" w:firstRowFirstColumn="0" w:firstRowLastColumn="0" w:lastRowFirstColumn="0" w:lastRowLastColumn="0"/>
              <w:rPr>
                <w:i/>
              </w:rPr>
            </w:pPr>
            <w:r w:rsidRPr="00FD28F0">
              <w:rPr>
                <w:i/>
              </w:rPr>
              <w:t>Conduit arrivée eau principale</w:t>
            </w:r>
          </w:p>
        </w:tc>
        <w:tc>
          <w:tcPr>
            <w:tcW w:w="1398" w:type="dxa"/>
            <w:tcBorders>
              <w:top w:val="none" w:sz="0" w:space="0" w:color="auto"/>
              <w:bottom w:val="none" w:sz="0" w:space="0" w:color="auto"/>
            </w:tcBorders>
            <w:shd w:val="clear" w:color="auto" w:fill="FBD4B4" w:themeFill="accent6" w:themeFillTint="66"/>
            <w:vAlign w:val="center"/>
          </w:tcPr>
          <w:p w:rsidR="00E70C4C" w:rsidRPr="00FD28F0" w:rsidRDefault="00076390" w:rsidP="00DE7D28">
            <w:pPr>
              <w:cnfStyle w:val="000000100000" w:firstRow="0" w:lastRow="0" w:firstColumn="0" w:lastColumn="0" w:oddVBand="0" w:evenVBand="0" w:oddHBand="1" w:evenHBand="0" w:firstRowFirstColumn="0" w:firstRowLastColumn="0" w:lastRowFirstColumn="0" w:lastRowLastColumn="0"/>
              <w:rPr>
                <w:i/>
              </w:rPr>
            </w:pPr>
            <w:r w:rsidRPr="00FD28F0">
              <w:rPr>
                <w:i/>
              </w:rPr>
              <w:t>Métal</w:t>
            </w:r>
          </w:p>
        </w:tc>
        <w:tc>
          <w:tcPr>
            <w:tcW w:w="1417" w:type="dxa"/>
            <w:tcBorders>
              <w:top w:val="none" w:sz="0" w:space="0" w:color="auto"/>
              <w:bottom w:val="none" w:sz="0" w:space="0" w:color="auto"/>
            </w:tcBorders>
            <w:shd w:val="clear" w:color="auto" w:fill="FBD4B4" w:themeFill="accent6" w:themeFillTint="66"/>
            <w:vAlign w:val="center"/>
          </w:tcPr>
          <w:p w:rsidR="00E70C4C" w:rsidRPr="00FD28F0" w:rsidRDefault="00E70C4C" w:rsidP="00DE7D28">
            <w:pPr>
              <w:cnfStyle w:val="000000100000" w:firstRow="0" w:lastRow="0" w:firstColumn="0" w:lastColumn="0" w:oddVBand="0" w:evenVBand="0" w:oddHBand="1" w:evenHBand="0" w:firstRowFirstColumn="0" w:firstRowLastColumn="0" w:lastRowFirstColumn="0" w:lastRowLastColumn="0"/>
              <w:rPr>
                <w:i/>
              </w:rPr>
            </w:pPr>
          </w:p>
        </w:tc>
        <w:tc>
          <w:tcPr>
            <w:tcW w:w="1415" w:type="dxa"/>
            <w:tcBorders>
              <w:top w:val="none" w:sz="0" w:space="0" w:color="auto"/>
              <w:bottom w:val="none" w:sz="0" w:space="0" w:color="auto"/>
            </w:tcBorders>
            <w:shd w:val="clear" w:color="auto" w:fill="FBD4B4" w:themeFill="accent6" w:themeFillTint="66"/>
            <w:vAlign w:val="center"/>
          </w:tcPr>
          <w:p w:rsidR="00E70C4C" w:rsidRPr="00FD28F0" w:rsidRDefault="00E70C4C" w:rsidP="00DE7D28">
            <w:pPr>
              <w:cnfStyle w:val="000000100000" w:firstRow="0" w:lastRow="0" w:firstColumn="0" w:lastColumn="0" w:oddVBand="0" w:evenVBand="0" w:oddHBand="1" w:evenHBand="0" w:firstRowFirstColumn="0" w:firstRowLastColumn="0" w:lastRowFirstColumn="0" w:lastRowLastColumn="0"/>
              <w:rPr>
                <w:i/>
              </w:rPr>
            </w:pPr>
          </w:p>
        </w:tc>
        <w:tc>
          <w:tcPr>
            <w:tcW w:w="1395" w:type="dxa"/>
            <w:tcBorders>
              <w:top w:val="none" w:sz="0" w:space="0" w:color="auto"/>
              <w:bottom w:val="none" w:sz="0" w:space="0" w:color="auto"/>
            </w:tcBorders>
            <w:shd w:val="clear" w:color="auto" w:fill="FBD4B4" w:themeFill="accent6" w:themeFillTint="66"/>
            <w:vAlign w:val="center"/>
          </w:tcPr>
          <w:p w:rsidR="00E70C4C" w:rsidRPr="00FD28F0" w:rsidRDefault="00076390" w:rsidP="00DE7D28">
            <w:pPr>
              <w:cnfStyle w:val="000000100000" w:firstRow="0" w:lastRow="0" w:firstColumn="0" w:lastColumn="0" w:oddVBand="0" w:evenVBand="0" w:oddHBand="1" w:evenHBand="0" w:firstRowFirstColumn="0" w:firstRowLastColumn="0" w:lastRowFirstColumn="0" w:lastRowLastColumn="0"/>
              <w:rPr>
                <w:i/>
              </w:rPr>
            </w:pPr>
            <w:r w:rsidRPr="00FD28F0">
              <w:rPr>
                <w:i/>
              </w:rPr>
              <w:t>En plomb</w:t>
            </w:r>
          </w:p>
        </w:tc>
        <w:tc>
          <w:tcPr>
            <w:tcW w:w="1397" w:type="dxa"/>
            <w:tcBorders>
              <w:top w:val="none" w:sz="0" w:space="0" w:color="auto"/>
              <w:bottom w:val="none" w:sz="0" w:space="0" w:color="auto"/>
            </w:tcBorders>
            <w:shd w:val="clear" w:color="auto" w:fill="FBD4B4" w:themeFill="accent6" w:themeFillTint="66"/>
            <w:vAlign w:val="center"/>
          </w:tcPr>
          <w:p w:rsidR="00E70C4C" w:rsidRPr="00FD28F0" w:rsidRDefault="00E70C4C" w:rsidP="00DE7D28">
            <w:pPr>
              <w:cnfStyle w:val="000000100000" w:firstRow="0" w:lastRow="0" w:firstColumn="0" w:lastColumn="0" w:oddVBand="0" w:evenVBand="0" w:oddHBand="1" w:evenHBand="0" w:firstRowFirstColumn="0" w:firstRowLastColumn="0" w:lastRowFirstColumn="0" w:lastRowLastColumn="0"/>
              <w:rPr>
                <w:i/>
              </w:rPr>
            </w:pPr>
          </w:p>
        </w:tc>
        <w:tc>
          <w:tcPr>
            <w:tcW w:w="1400" w:type="dxa"/>
            <w:tcBorders>
              <w:top w:val="none" w:sz="0" w:space="0" w:color="auto"/>
              <w:bottom w:val="none" w:sz="0" w:space="0" w:color="auto"/>
              <w:right w:val="none" w:sz="0" w:space="0" w:color="auto"/>
            </w:tcBorders>
            <w:shd w:val="clear" w:color="auto" w:fill="FBD4B4" w:themeFill="accent6" w:themeFillTint="66"/>
            <w:vAlign w:val="center"/>
          </w:tcPr>
          <w:p w:rsidR="00E70C4C" w:rsidRPr="00FD28F0" w:rsidRDefault="00FD28F0" w:rsidP="00DE7D28">
            <w:pPr>
              <w:cnfStyle w:val="000000100000" w:firstRow="0" w:lastRow="0" w:firstColumn="0" w:lastColumn="0" w:oddVBand="0" w:evenVBand="0" w:oddHBand="1" w:evenHBand="0" w:firstRowFirstColumn="0" w:firstRowLastColumn="0" w:lastRowFirstColumn="0" w:lastRowLastColumn="0"/>
              <w:rPr>
                <w:i/>
              </w:rPr>
            </w:pPr>
            <w:r w:rsidRPr="00FD28F0">
              <w:rPr>
                <w:i/>
              </w:rPr>
              <w:t>Retrait</w:t>
            </w:r>
          </w:p>
        </w:tc>
      </w:tr>
      <w:tr w:rsidR="00E70C4C" w:rsidRPr="00781EB1" w:rsidTr="00DE7D28">
        <w:trPr>
          <w:trHeight w:val="851"/>
        </w:trPr>
        <w:tc>
          <w:tcPr>
            <w:cnfStyle w:val="001000000000" w:firstRow="0" w:lastRow="0" w:firstColumn="1" w:lastColumn="0" w:oddVBand="0" w:evenVBand="0" w:oddHBand="0" w:evenHBand="0" w:firstRowFirstColumn="0" w:firstRowLastColumn="0" w:lastRowFirstColumn="0" w:lastRowLastColumn="0"/>
            <w:tcW w:w="1395" w:type="dxa"/>
            <w:shd w:val="clear" w:color="auto" w:fill="FBD4B4" w:themeFill="accent6" w:themeFillTint="66"/>
            <w:vAlign w:val="center"/>
          </w:tcPr>
          <w:p w:rsidR="00E70C4C" w:rsidRPr="00781EB1" w:rsidRDefault="00DE7D28" w:rsidP="00DE7D28">
            <w:pPr>
              <w:jc w:val="center"/>
              <w:rPr>
                <w:b w:val="0"/>
                <w:i/>
              </w:rPr>
            </w:pPr>
            <w:r>
              <w:rPr>
                <w:b w:val="0"/>
                <w:i/>
              </w:rPr>
              <w:t>4</w:t>
            </w:r>
          </w:p>
        </w:tc>
        <w:tc>
          <w:tcPr>
            <w:tcW w:w="1614" w:type="dxa"/>
            <w:shd w:val="clear" w:color="auto" w:fill="FBD4B4" w:themeFill="accent6" w:themeFillTint="66"/>
            <w:vAlign w:val="center"/>
          </w:tcPr>
          <w:p w:rsidR="00E70C4C" w:rsidRPr="00FD28F0" w:rsidRDefault="00762012" w:rsidP="00DE7D28">
            <w:pPr>
              <w:cnfStyle w:val="000000000000" w:firstRow="0" w:lastRow="0" w:firstColumn="0" w:lastColumn="0" w:oddVBand="0" w:evenVBand="0" w:oddHBand="0" w:evenHBand="0" w:firstRowFirstColumn="0" w:firstRowLastColumn="0" w:lastRowFirstColumn="0" w:lastRowLastColumn="0"/>
              <w:rPr>
                <w:i/>
              </w:rPr>
            </w:pPr>
            <w:r>
              <w:rPr>
                <w:i/>
              </w:rPr>
              <w:t>Cuisine</w:t>
            </w:r>
          </w:p>
        </w:tc>
        <w:tc>
          <w:tcPr>
            <w:tcW w:w="1381" w:type="dxa"/>
            <w:shd w:val="clear" w:color="auto" w:fill="FBD4B4" w:themeFill="accent6" w:themeFillTint="66"/>
            <w:vAlign w:val="center"/>
          </w:tcPr>
          <w:p w:rsidR="00E70C4C" w:rsidRPr="00FD28F0" w:rsidRDefault="00762012" w:rsidP="00DE7D28">
            <w:pPr>
              <w:cnfStyle w:val="000000000000" w:firstRow="0" w:lastRow="0" w:firstColumn="0" w:lastColumn="0" w:oddVBand="0" w:evenVBand="0" w:oddHBand="0" w:evenHBand="0" w:firstRowFirstColumn="0" w:firstRowLastColumn="0" w:lastRowFirstColumn="0" w:lastRowLastColumn="0"/>
              <w:rPr>
                <w:i/>
              </w:rPr>
            </w:pPr>
            <w:r>
              <w:rPr>
                <w:i/>
              </w:rPr>
              <w:t>C</w:t>
            </w:r>
          </w:p>
        </w:tc>
        <w:tc>
          <w:tcPr>
            <w:tcW w:w="1408" w:type="dxa"/>
            <w:shd w:val="clear" w:color="auto" w:fill="FBD4B4" w:themeFill="accent6" w:themeFillTint="66"/>
            <w:vAlign w:val="center"/>
          </w:tcPr>
          <w:p w:rsidR="00E70C4C" w:rsidRPr="00FD28F0" w:rsidRDefault="00762012" w:rsidP="00DE7D28">
            <w:pPr>
              <w:cnfStyle w:val="000000000000" w:firstRow="0" w:lastRow="0" w:firstColumn="0" w:lastColumn="0" w:oddVBand="0" w:evenVBand="0" w:oddHBand="0" w:evenHBand="0" w:firstRowFirstColumn="0" w:firstRowLastColumn="0" w:lastRowFirstColumn="0" w:lastRowLastColumn="0"/>
              <w:rPr>
                <w:i/>
              </w:rPr>
            </w:pPr>
            <w:r>
              <w:rPr>
                <w:i/>
              </w:rPr>
              <w:t>Mur</w:t>
            </w:r>
          </w:p>
        </w:tc>
        <w:tc>
          <w:tcPr>
            <w:tcW w:w="1398" w:type="dxa"/>
            <w:shd w:val="clear" w:color="auto" w:fill="FBD4B4" w:themeFill="accent6" w:themeFillTint="66"/>
            <w:vAlign w:val="center"/>
          </w:tcPr>
          <w:p w:rsidR="00E70C4C" w:rsidRPr="00FD28F0" w:rsidRDefault="00762012" w:rsidP="00DE7D28">
            <w:pPr>
              <w:cnfStyle w:val="000000000000" w:firstRow="0" w:lastRow="0" w:firstColumn="0" w:lastColumn="0" w:oddVBand="0" w:evenVBand="0" w:oddHBand="0" w:evenHBand="0" w:firstRowFirstColumn="0" w:firstRowLastColumn="0" w:lastRowFirstColumn="0" w:lastRowLastColumn="0"/>
              <w:rPr>
                <w:i/>
              </w:rPr>
            </w:pPr>
            <w:r>
              <w:rPr>
                <w:i/>
              </w:rPr>
              <w:t>Plâtre</w:t>
            </w:r>
          </w:p>
        </w:tc>
        <w:tc>
          <w:tcPr>
            <w:tcW w:w="1417" w:type="dxa"/>
            <w:shd w:val="clear" w:color="auto" w:fill="FBD4B4" w:themeFill="accent6" w:themeFillTint="66"/>
            <w:vAlign w:val="center"/>
          </w:tcPr>
          <w:p w:rsidR="00E70C4C" w:rsidRPr="00FD28F0" w:rsidRDefault="00762012" w:rsidP="00DE7D28">
            <w:pPr>
              <w:cnfStyle w:val="000000000000" w:firstRow="0" w:lastRow="0" w:firstColumn="0" w:lastColumn="0" w:oddVBand="0" w:evenVBand="0" w:oddHBand="0" w:evenHBand="0" w:firstRowFirstColumn="0" w:firstRowLastColumn="0" w:lastRowFirstColumn="0" w:lastRowLastColumn="0"/>
              <w:rPr>
                <w:i/>
              </w:rPr>
            </w:pPr>
            <w:r>
              <w:rPr>
                <w:i/>
              </w:rPr>
              <w:t>Peinture</w:t>
            </w:r>
          </w:p>
        </w:tc>
        <w:tc>
          <w:tcPr>
            <w:tcW w:w="1415" w:type="dxa"/>
            <w:shd w:val="clear" w:color="auto" w:fill="FBD4B4" w:themeFill="accent6" w:themeFillTint="66"/>
            <w:vAlign w:val="center"/>
          </w:tcPr>
          <w:p w:rsidR="00E70C4C" w:rsidRPr="00FD28F0" w:rsidRDefault="00762012" w:rsidP="00DE7D28">
            <w:pPr>
              <w:cnfStyle w:val="000000000000" w:firstRow="0" w:lastRow="0" w:firstColumn="0" w:lastColumn="0" w:oddVBand="0" w:evenVBand="0" w:oddHBand="0" w:evenHBand="0" w:firstRowFirstColumn="0" w:firstRowLastColumn="0" w:lastRowFirstColumn="0" w:lastRowLastColumn="0"/>
              <w:rPr>
                <w:i/>
              </w:rPr>
            </w:pPr>
            <w:r>
              <w:rPr>
                <w:i/>
              </w:rPr>
              <w:t>H = 2m</w:t>
            </w:r>
          </w:p>
        </w:tc>
        <w:tc>
          <w:tcPr>
            <w:tcW w:w="1395" w:type="dxa"/>
            <w:shd w:val="clear" w:color="auto" w:fill="FBD4B4" w:themeFill="accent6" w:themeFillTint="66"/>
            <w:vAlign w:val="center"/>
          </w:tcPr>
          <w:p w:rsidR="00E70C4C" w:rsidRPr="00FD28F0" w:rsidRDefault="00762012" w:rsidP="00DE7D28">
            <w:pPr>
              <w:cnfStyle w:val="000000000000" w:firstRow="0" w:lastRow="0" w:firstColumn="0" w:lastColumn="0" w:oddVBand="0" w:evenVBand="0" w:oddHBand="0" w:evenHBand="0" w:firstRowFirstColumn="0" w:firstRowLastColumn="0" w:lastRowFirstColumn="0" w:lastRowLastColumn="0"/>
              <w:rPr>
                <w:i/>
              </w:rPr>
            </w:pPr>
            <w:r>
              <w:rPr>
                <w:i/>
              </w:rPr>
              <w:t>0</w:t>
            </w:r>
          </w:p>
        </w:tc>
        <w:tc>
          <w:tcPr>
            <w:tcW w:w="1397" w:type="dxa"/>
            <w:shd w:val="clear" w:color="auto" w:fill="FBD4B4" w:themeFill="accent6" w:themeFillTint="66"/>
            <w:vAlign w:val="center"/>
          </w:tcPr>
          <w:p w:rsidR="00E70C4C" w:rsidRPr="00FD28F0" w:rsidRDefault="00762012" w:rsidP="00DE7D28">
            <w:pPr>
              <w:cnfStyle w:val="000000000000" w:firstRow="0" w:lastRow="0" w:firstColumn="0" w:lastColumn="0" w:oddVBand="0" w:evenVBand="0" w:oddHBand="0" w:evenHBand="0" w:firstRowFirstColumn="0" w:firstRowLastColumn="0" w:lastRowFirstColumn="0" w:lastRowLastColumn="0"/>
              <w:rPr>
                <w:i/>
              </w:rPr>
            </w:pPr>
            <w:r>
              <w:rPr>
                <w:i/>
              </w:rPr>
              <w:t>0</w:t>
            </w:r>
          </w:p>
        </w:tc>
        <w:tc>
          <w:tcPr>
            <w:tcW w:w="1400" w:type="dxa"/>
            <w:shd w:val="clear" w:color="auto" w:fill="FBD4B4" w:themeFill="accent6" w:themeFillTint="66"/>
            <w:vAlign w:val="center"/>
          </w:tcPr>
          <w:p w:rsidR="00E70C4C" w:rsidRPr="00FD28F0" w:rsidRDefault="00762012" w:rsidP="00DE7D28">
            <w:pPr>
              <w:cnfStyle w:val="000000000000" w:firstRow="0" w:lastRow="0" w:firstColumn="0" w:lastColumn="0" w:oddVBand="0" w:evenVBand="0" w:oddHBand="0" w:evenHBand="0" w:firstRowFirstColumn="0" w:firstRowLastColumn="0" w:lastRowFirstColumn="0" w:lastRowLastColumn="0"/>
              <w:rPr>
                <w:i/>
              </w:rPr>
            </w:pPr>
            <w:r>
              <w:rPr>
                <w:i/>
              </w:rPr>
              <w:t>Ponçage peinture</w:t>
            </w:r>
          </w:p>
        </w:tc>
      </w:tr>
      <w:tr w:rsidR="00E70C4C" w:rsidRPr="00781EB1" w:rsidTr="00DE7D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395" w:type="dxa"/>
            <w:tcBorders>
              <w:top w:val="none" w:sz="0" w:space="0" w:color="auto"/>
              <w:left w:val="none" w:sz="0" w:space="0" w:color="auto"/>
              <w:bottom w:val="none" w:sz="0" w:space="0" w:color="auto"/>
            </w:tcBorders>
            <w:shd w:val="clear" w:color="auto" w:fill="FBD4B4" w:themeFill="accent6" w:themeFillTint="66"/>
            <w:vAlign w:val="center"/>
          </w:tcPr>
          <w:p w:rsidR="00E70C4C" w:rsidRPr="00781EB1" w:rsidRDefault="00DE7D28" w:rsidP="00DE7D28">
            <w:pPr>
              <w:jc w:val="center"/>
              <w:rPr>
                <w:b w:val="0"/>
                <w:i/>
              </w:rPr>
            </w:pPr>
            <w:r>
              <w:rPr>
                <w:b w:val="0"/>
                <w:i/>
              </w:rPr>
              <w:t>5</w:t>
            </w:r>
          </w:p>
        </w:tc>
        <w:tc>
          <w:tcPr>
            <w:tcW w:w="1614" w:type="dxa"/>
            <w:tcBorders>
              <w:top w:val="none" w:sz="0" w:space="0" w:color="auto"/>
              <w:bottom w:val="none" w:sz="0" w:space="0" w:color="auto"/>
            </w:tcBorders>
            <w:shd w:val="clear" w:color="auto" w:fill="FBD4B4" w:themeFill="accent6" w:themeFillTint="66"/>
            <w:vAlign w:val="center"/>
          </w:tcPr>
          <w:p w:rsidR="00E70C4C" w:rsidRPr="00781EB1" w:rsidRDefault="00762012" w:rsidP="00DE7D28">
            <w:pPr>
              <w:cnfStyle w:val="000000100000" w:firstRow="0" w:lastRow="0" w:firstColumn="0" w:lastColumn="0" w:oddVBand="0" w:evenVBand="0" w:oddHBand="1" w:evenHBand="0" w:firstRowFirstColumn="0" w:firstRowLastColumn="0" w:lastRowFirstColumn="0" w:lastRowLastColumn="0"/>
              <w:rPr>
                <w:i/>
              </w:rPr>
            </w:pPr>
            <w:r>
              <w:rPr>
                <w:i/>
              </w:rPr>
              <w:t>Cuisine</w:t>
            </w:r>
          </w:p>
        </w:tc>
        <w:tc>
          <w:tcPr>
            <w:tcW w:w="1381" w:type="dxa"/>
            <w:tcBorders>
              <w:top w:val="none" w:sz="0" w:space="0" w:color="auto"/>
              <w:bottom w:val="none" w:sz="0" w:space="0" w:color="auto"/>
            </w:tcBorders>
            <w:shd w:val="clear" w:color="auto" w:fill="FBD4B4" w:themeFill="accent6" w:themeFillTint="66"/>
            <w:vAlign w:val="center"/>
          </w:tcPr>
          <w:p w:rsidR="00E70C4C" w:rsidRPr="00781EB1" w:rsidRDefault="00762012" w:rsidP="00DE7D28">
            <w:pPr>
              <w:cnfStyle w:val="000000100000" w:firstRow="0" w:lastRow="0" w:firstColumn="0" w:lastColumn="0" w:oddVBand="0" w:evenVBand="0" w:oddHBand="1" w:evenHBand="0" w:firstRowFirstColumn="0" w:firstRowLastColumn="0" w:lastRowFirstColumn="0" w:lastRowLastColumn="0"/>
              <w:rPr>
                <w:i/>
              </w:rPr>
            </w:pPr>
            <w:r>
              <w:rPr>
                <w:i/>
              </w:rPr>
              <w:t>C</w:t>
            </w:r>
          </w:p>
        </w:tc>
        <w:tc>
          <w:tcPr>
            <w:tcW w:w="1408" w:type="dxa"/>
            <w:tcBorders>
              <w:top w:val="none" w:sz="0" w:space="0" w:color="auto"/>
              <w:bottom w:val="none" w:sz="0" w:space="0" w:color="auto"/>
            </w:tcBorders>
            <w:shd w:val="clear" w:color="auto" w:fill="FBD4B4" w:themeFill="accent6" w:themeFillTint="66"/>
            <w:vAlign w:val="center"/>
          </w:tcPr>
          <w:p w:rsidR="00E70C4C" w:rsidRPr="00781EB1" w:rsidRDefault="00762012" w:rsidP="00DE7D28">
            <w:pPr>
              <w:cnfStyle w:val="000000100000" w:firstRow="0" w:lastRow="0" w:firstColumn="0" w:lastColumn="0" w:oddVBand="0" w:evenVBand="0" w:oddHBand="1" w:evenHBand="0" w:firstRowFirstColumn="0" w:firstRowLastColumn="0" w:lastRowFirstColumn="0" w:lastRowLastColumn="0"/>
              <w:rPr>
                <w:i/>
              </w:rPr>
            </w:pPr>
            <w:r>
              <w:rPr>
                <w:i/>
              </w:rPr>
              <w:t>Mur</w:t>
            </w:r>
          </w:p>
        </w:tc>
        <w:tc>
          <w:tcPr>
            <w:tcW w:w="1398" w:type="dxa"/>
            <w:tcBorders>
              <w:top w:val="none" w:sz="0" w:space="0" w:color="auto"/>
              <w:bottom w:val="none" w:sz="0" w:space="0" w:color="auto"/>
            </w:tcBorders>
            <w:shd w:val="clear" w:color="auto" w:fill="FBD4B4" w:themeFill="accent6" w:themeFillTint="66"/>
            <w:vAlign w:val="center"/>
          </w:tcPr>
          <w:p w:rsidR="00E70C4C" w:rsidRPr="00781EB1" w:rsidRDefault="00762012" w:rsidP="00DE7D28">
            <w:pPr>
              <w:cnfStyle w:val="000000100000" w:firstRow="0" w:lastRow="0" w:firstColumn="0" w:lastColumn="0" w:oddVBand="0" w:evenVBand="0" w:oddHBand="1" w:evenHBand="0" w:firstRowFirstColumn="0" w:firstRowLastColumn="0" w:lastRowFirstColumn="0" w:lastRowLastColumn="0"/>
              <w:rPr>
                <w:i/>
              </w:rPr>
            </w:pPr>
            <w:r>
              <w:rPr>
                <w:i/>
              </w:rPr>
              <w:t>Plâtre</w:t>
            </w:r>
          </w:p>
        </w:tc>
        <w:tc>
          <w:tcPr>
            <w:tcW w:w="1417" w:type="dxa"/>
            <w:tcBorders>
              <w:top w:val="none" w:sz="0" w:space="0" w:color="auto"/>
              <w:bottom w:val="none" w:sz="0" w:space="0" w:color="auto"/>
            </w:tcBorders>
            <w:shd w:val="clear" w:color="auto" w:fill="FBD4B4" w:themeFill="accent6" w:themeFillTint="66"/>
            <w:vAlign w:val="center"/>
          </w:tcPr>
          <w:p w:rsidR="00E70C4C" w:rsidRPr="00781EB1" w:rsidRDefault="00762012" w:rsidP="00DE7D28">
            <w:pPr>
              <w:cnfStyle w:val="000000100000" w:firstRow="0" w:lastRow="0" w:firstColumn="0" w:lastColumn="0" w:oddVBand="0" w:evenVBand="0" w:oddHBand="1" w:evenHBand="0" w:firstRowFirstColumn="0" w:firstRowLastColumn="0" w:lastRowFirstColumn="0" w:lastRowLastColumn="0"/>
              <w:rPr>
                <w:i/>
              </w:rPr>
            </w:pPr>
            <w:r>
              <w:rPr>
                <w:i/>
              </w:rPr>
              <w:t>Peinture</w:t>
            </w:r>
          </w:p>
        </w:tc>
        <w:tc>
          <w:tcPr>
            <w:tcW w:w="1415" w:type="dxa"/>
            <w:tcBorders>
              <w:top w:val="none" w:sz="0" w:space="0" w:color="auto"/>
              <w:bottom w:val="none" w:sz="0" w:space="0" w:color="auto"/>
            </w:tcBorders>
            <w:shd w:val="clear" w:color="auto" w:fill="FBD4B4" w:themeFill="accent6" w:themeFillTint="66"/>
            <w:vAlign w:val="center"/>
          </w:tcPr>
          <w:p w:rsidR="00E70C4C" w:rsidRPr="00781EB1" w:rsidRDefault="00762012" w:rsidP="00DE7D28">
            <w:pPr>
              <w:cnfStyle w:val="000000100000" w:firstRow="0" w:lastRow="0" w:firstColumn="0" w:lastColumn="0" w:oddVBand="0" w:evenVBand="0" w:oddHBand="1" w:evenHBand="0" w:firstRowFirstColumn="0" w:firstRowLastColumn="0" w:lastRowFirstColumn="0" w:lastRowLastColumn="0"/>
              <w:rPr>
                <w:i/>
              </w:rPr>
            </w:pPr>
            <w:r>
              <w:rPr>
                <w:i/>
              </w:rPr>
              <w:t>H = 15 cm</w:t>
            </w:r>
          </w:p>
        </w:tc>
        <w:tc>
          <w:tcPr>
            <w:tcW w:w="1395" w:type="dxa"/>
            <w:tcBorders>
              <w:top w:val="none" w:sz="0" w:space="0" w:color="auto"/>
              <w:bottom w:val="none" w:sz="0" w:space="0" w:color="auto"/>
            </w:tcBorders>
            <w:shd w:val="clear" w:color="auto" w:fill="FBD4B4" w:themeFill="accent6" w:themeFillTint="66"/>
            <w:vAlign w:val="center"/>
          </w:tcPr>
          <w:p w:rsidR="00E70C4C" w:rsidRPr="00781EB1" w:rsidRDefault="00762012" w:rsidP="00DE7D28">
            <w:pPr>
              <w:cnfStyle w:val="000000100000" w:firstRow="0" w:lastRow="0" w:firstColumn="0" w:lastColumn="0" w:oddVBand="0" w:evenVBand="0" w:oddHBand="1" w:evenHBand="0" w:firstRowFirstColumn="0" w:firstRowLastColumn="0" w:lastRowFirstColumn="0" w:lastRowLastColumn="0"/>
              <w:rPr>
                <w:i/>
              </w:rPr>
            </w:pPr>
            <w:r>
              <w:rPr>
                <w:i/>
              </w:rPr>
              <w:t>0</w:t>
            </w:r>
          </w:p>
        </w:tc>
        <w:tc>
          <w:tcPr>
            <w:tcW w:w="1397" w:type="dxa"/>
            <w:tcBorders>
              <w:top w:val="none" w:sz="0" w:space="0" w:color="auto"/>
              <w:bottom w:val="none" w:sz="0" w:space="0" w:color="auto"/>
            </w:tcBorders>
            <w:shd w:val="clear" w:color="auto" w:fill="FBD4B4" w:themeFill="accent6" w:themeFillTint="66"/>
            <w:vAlign w:val="center"/>
          </w:tcPr>
          <w:p w:rsidR="00E70C4C" w:rsidRPr="00781EB1" w:rsidRDefault="00762012" w:rsidP="00DE7D28">
            <w:pPr>
              <w:cnfStyle w:val="000000100000" w:firstRow="0" w:lastRow="0" w:firstColumn="0" w:lastColumn="0" w:oddVBand="0" w:evenVBand="0" w:oddHBand="1" w:evenHBand="0" w:firstRowFirstColumn="0" w:firstRowLastColumn="0" w:lastRowFirstColumn="0" w:lastRowLastColumn="0"/>
              <w:rPr>
                <w:i/>
              </w:rPr>
            </w:pPr>
            <w:r>
              <w:rPr>
                <w:i/>
              </w:rPr>
              <w:t>0</w:t>
            </w:r>
          </w:p>
        </w:tc>
        <w:tc>
          <w:tcPr>
            <w:tcW w:w="1400" w:type="dxa"/>
            <w:tcBorders>
              <w:top w:val="none" w:sz="0" w:space="0" w:color="auto"/>
              <w:bottom w:val="none" w:sz="0" w:space="0" w:color="auto"/>
              <w:right w:val="none" w:sz="0" w:space="0" w:color="auto"/>
            </w:tcBorders>
            <w:shd w:val="clear" w:color="auto" w:fill="FBD4B4" w:themeFill="accent6" w:themeFillTint="66"/>
            <w:vAlign w:val="center"/>
          </w:tcPr>
          <w:p w:rsidR="00E70C4C" w:rsidRPr="00781EB1" w:rsidRDefault="00762012" w:rsidP="00DE7D28">
            <w:pPr>
              <w:cnfStyle w:val="000000100000" w:firstRow="0" w:lastRow="0" w:firstColumn="0" w:lastColumn="0" w:oddVBand="0" w:evenVBand="0" w:oddHBand="1" w:evenHBand="0" w:firstRowFirstColumn="0" w:firstRowLastColumn="0" w:lastRowFirstColumn="0" w:lastRowLastColumn="0"/>
              <w:rPr>
                <w:i/>
              </w:rPr>
            </w:pPr>
            <w:r>
              <w:rPr>
                <w:i/>
              </w:rPr>
              <w:t>Sablage</w:t>
            </w:r>
          </w:p>
        </w:tc>
      </w:tr>
      <w:tr w:rsidR="00E70C4C" w:rsidRPr="00781EB1" w:rsidTr="00DE7D28">
        <w:trPr>
          <w:trHeight w:val="851"/>
        </w:trPr>
        <w:tc>
          <w:tcPr>
            <w:cnfStyle w:val="001000000000" w:firstRow="0" w:lastRow="0" w:firstColumn="1" w:lastColumn="0" w:oddVBand="0" w:evenVBand="0" w:oddHBand="0" w:evenHBand="0" w:firstRowFirstColumn="0" w:firstRowLastColumn="0" w:lastRowFirstColumn="0" w:lastRowLastColumn="0"/>
            <w:tcW w:w="1395" w:type="dxa"/>
            <w:shd w:val="clear" w:color="auto" w:fill="FBD4B4" w:themeFill="accent6" w:themeFillTint="66"/>
            <w:vAlign w:val="center"/>
          </w:tcPr>
          <w:p w:rsidR="00E70C4C" w:rsidRPr="00762012" w:rsidRDefault="00DE7D28" w:rsidP="00DE7D28">
            <w:pPr>
              <w:jc w:val="center"/>
              <w:rPr>
                <w:b w:val="0"/>
                <w:i/>
              </w:rPr>
            </w:pPr>
            <w:r w:rsidRPr="00762012">
              <w:rPr>
                <w:b w:val="0"/>
                <w:i/>
              </w:rPr>
              <w:t>6</w:t>
            </w:r>
          </w:p>
        </w:tc>
        <w:tc>
          <w:tcPr>
            <w:tcW w:w="1614"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Hangar</w:t>
            </w:r>
          </w:p>
        </w:tc>
        <w:tc>
          <w:tcPr>
            <w:tcW w:w="1381" w:type="dxa"/>
            <w:shd w:val="clear" w:color="auto" w:fill="FBD4B4" w:themeFill="accent6" w:themeFillTint="66"/>
            <w:vAlign w:val="center"/>
          </w:tcPr>
          <w:p w:rsidR="00E70C4C" w:rsidRPr="00762012" w:rsidRDefault="00E70C4C" w:rsidP="00DE7D28">
            <w:pPr>
              <w:cnfStyle w:val="000000000000" w:firstRow="0" w:lastRow="0" w:firstColumn="0" w:lastColumn="0" w:oddVBand="0" w:evenVBand="0" w:oddHBand="0" w:evenHBand="0" w:firstRowFirstColumn="0" w:firstRowLastColumn="0" w:lastRowFirstColumn="0" w:lastRowLastColumn="0"/>
              <w:rPr>
                <w:i/>
              </w:rPr>
            </w:pPr>
          </w:p>
        </w:tc>
        <w:tc>
          <w:tcPr>
            <w:tcW w:w="1408"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Poteau 1</w:t>
            </w:r>
          </w:p>
        </w:tc>
        <w:tc>
          <w:tcPr>
            <w:tcW w:w="1398"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Métal</w:t>
            </w:r>
          </w:p>
        </w:tc>
        <w:tc>
          <w:tcPr>
            <w:tcW w:w="1417"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Peinture</w:t>
            </w:r>
          </w:p>
        </w:tc>
        <w:tc>
          <w:tcPr>
            <w:tcW w:w="1415"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Bas</w:t>
            </w:r>
          </w:p>
        </w:tc>
        <w:tc>
          <w:tcPr>
            <w:tcW w:w="1395"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0</w:t>
            </w:r>
          </w:p>
        </w:tc>
        <w:tc>
          <w:tcPr>
            <w:tcW w:w="1397"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0</w:t>
            </w:r>
          </w:p>
        </w:tc>
        <w:tc>
          <w:tcPr>
            <w:tcW w:w="1400"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 xml:space="preserve">Découpe </w:t>
            </w:r>
          </w:p>
          <w:p w:rsidR="00762012"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chalumeau</w:t>
            </w:r>
          </w:p>
        </w:tc>
      </w:tr>
      <w:tr w:rsidR="00E70C4C" w:rsidRPr="00781EB1" w:rsidTr="00DE7D28">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395" w:type="dxa"/>
            <w:tcBorders>
              <w:top w:val="none" w:sz="0" w:space="0" w:color="auto"/>
              <w:left w:val="none" w:sz="0" w:space="0" w:color="auto"/>
              <w:bottom w:val="none" w:sz="0" w:space="0" w:color="auto"/>
            </w:tcBorders>
            <w:shd w:val="clear" w:color="auto" w:fill="FBD4B4" w:themeFill="accent6" w:themeFillTint="66"/>
            <w:vAlign w:val="center"/>
          </w:tcPr>
          <w:p w:rsidR="00E70C4C" w:rsidRPr="00762012" w:rsidRDefault="00DE7D28" w:rsidP="00DE7D28">
            <w:pPr>
              <w:jc w:val="center"/>
              <w:rPr>
                <w:b w:val="0"/>
                <w:i/>
              </w:rPr>
            </w:pPr>
            <w:r w:rsidRPr="00762012">
              <w:rPr>
                <w:b w:val="0"/>
                <w:i/>
              </w:rPr>
              <w:t>7</w:t>
            </w:r>
          </w:p>
        </w:tc>
        <w:tc>
          <w:tcPr>
            <w:tcW w:w="1614" w:type="dxa"/>
            <w:tcBorders>
              <w:top w:val="none" w:sz="0" w:space="0" w:color="auto"/>
              <w:bottom w:val="none" w:sz="0" w:space="0" w:color="auto"/>
            </w:tcBorders>
            <w:shd w:val="clear" w:color="auto" w:fill="FBD4B4" w:themeFill="accent6" w:themeFillTint="66"/>
            <w:vAlign w:val="center"/>
          </w:tcPr>
          <w:p w:rsidR="00E70C4C" w:rsidRPr="00762012" w:rsidRDefault="00762012" w:rsidP="00DE7D28">
            <w:pPr>
              <w:cnfStyle w:val="000000100000" w:firstRow="0" w:lastRow="0" w:firstColumn="0" w:lastColumn="0" w:oddVBand="0" w:evenVBand="0" w:oddHBand="1" w:evenHBand="0" w:firstRowFirstColumn="0" w:firstRowLastColumn="0" w:lastRowFirstColumn="0" w:lastRowLastColumn="0"/>
              <w:rPr>
                <w:i/>
              </w:rPr>
            </w:pPr>
            <w:r w:rsidRPr="00762012">
              <w:rPr>
                <w:i/>
              </w:rPr>
              <w:t>Hangar</w:t>
            </w:r>
          </w:p>
        </w:tc>
        <w:tc>
          <w:tcPr>
            <w:tcW w:w="1381" w:type="dxa"/>
            <w:tcBorders>
              <w:top w:val="none" w:sz="0" w:space="0" w:color="auto"/>
              <w:bottom w:val="none" w:sz="0" w:space="0" w:color="auto"/>
            </w:tcBorders>
            <w:shd w:val="clear" w:color="auto" w:fill="FBD4B4" w:themeFill="accent6" w:themeFillTint="66"/>
            <w:vAlign w:val="center"/>
          </w:tcPr>
          <w:p w:rsidR="00E70C4C" w:rsidRPr="00762012" w:rsidRDefault="00E70C4C" w:rsidP="00DE7D28">
            <w:pPr>
              <w:cnfStyle w:val="000000100000" w:firstRow="0" w:lastRow="0" w:firstColumn="0" w:lastColumn="0" w:oddVBand="0" w:evenVBand="0" w:oddHBand="1" w:evenHBand="0" w:firstRowFirstColumn="0" w:firstRowLastColumn="0" w:lastRowFirstColumn="0" w:lastRowLastColumn="0"/>
              <w:rPr>
                <w:i/>
              </w:rPr>
            </w:pPr>
          </w:p>
        </w:tc>
        <w:tc>
          <w:tcPr>
            <w:tcW w:w="1408" w:type="dxa"/>
            <w:tcBorders>
              <w:top w:val="none" w:sz="0" w:space="0" w:color="auto"/>
              <w:bottom w:val="none" w:sz="0" w:space="0" w:color="auto"/>
            </w:tcBorders>
            <w:shd w:val="clear" w:color="auto" w:fill="FBD4B4" w:themeFill="accent6" w:themeFillTint="66"/>
            <w:vAlign w:val="center"/>
          </w:tcPr>
          <w:p w:rsidR="00E70C4C" w:rsidRPr="00762012" w:rsidRDefault="00762012" w:rsidP="00DE7D28">
            <w:pPr>
              <w:cnfStyle w:val="000000100000" w:firstRow="0" w:lastRow="0" w:firstColumn="0" w:lastColumn="0" w:oddVBand="0" w:evenVBand="0" w:oddHBand="1" w:evenHBand="0" w:firstRowFirstColumn="0" w:firstRowLastColumn="0" w:lastRowFirstColumn="0" w:lastRowLastColumn="0"/>
              <w:rPr>
                <w:i/>
              </w:rPr>
            </w:pPr>
            <w:r w:rsidRPr="00762012">
              <w:rPr>
                <w:i/>
              </w:rPr>
              <w:t>Poteau 2</w:t>
            </w:r>
          </w:p>
        </w:tc>
        <w:tc>
          <w:tcPr>
            <w:tcW w:w="1398" w:type="dxa"/>
            <w:tcBorders>
              <w:top w:val="none" w:sz="0" w:space="0" w:color="auto"/>
              <w:bottom w:val="none" w:sz="0" w:space="0" w:color="auto"/>
            </w:tcBorders>
            <w:shd w:val="clear" w:color="auto" w:fill="FBD4B4" w:themeFill="accent6" w:themeFillTint="66"/>
            <w:vAlign w:val="center"/>
          </w:tcPr>
          <w:p w:rsidR="00E70C4C" w:rsidRPr="00762012" w:rsidRDefault="00762012" w:rsidP="00DE7D28">
            <w:pPr>
              <w:cnfStyle w:val="000000100000" w:firstRow="0" w:lastRow="0" w:firstColumn="0" w:lastColumn="0" w:oddVBand="0" w:evenVBand="0" w:oddHBand="1" w:evenHBand="0" w:firstRowFirstColumn="0" w:firstRowLastColumn="0" w:lastRowFirstColumn="0" w:lastRowLastColumn="0"/>
              <w:rPr>
                <w:i/>
              </w:rPr>
            </w:pPr>
            <w:r w:rsidRPr="00762012">
              <w:rPr>
                <w:i/>
              </w:rPr>
              <w:t>Métal</w:t>
            </w:r>
          </w:p>
        </w:tc>
        <w:tc>
          <w:tcPr>
            <w:tcW w:w="1417" w:type="dxa"/>
            <w:tcBorders>
              <w:top w:val="none" w:sz="0" w:space="0" w:color="auto"/>
              <w:bottom w:val="none" w:sz="0" w:space="0" w:color="auto"/>
            </w:tcBorders>
            <w:shd w:val="clear" w:color="auto" w:fill="FBD4B4" w:themeFill="accent6" w:themeFillTint="66"/>
            <w:vAlign w:val="center"/>
          </w:tcPr>
          <w:p w:rsidR="00E70C4C" w:rsidRPr="00762012" w:rsidRDefault="00762012" w:rsidP="00DE7D28">
            <w:pPr>
              <w:cnfStyle w:val="000000100000" w:firstRow="0" w:lastRow="0" w:firstColumn="0" w:lastColumn="0" w:oddVBand="0" w:evenVBand="0" w:oddHBand="1" w:evenHBand="0" w:firstRowFirstColumn="0" w:firstRowLastColumn="0" w:lastRowFirstColumn="0" w:lastRowLastColumn="0"/>
              <w:rPr>
                <w:i/>
              </w:rPr>
            </w:pPr>
            <w:r w:rsidRPr="00762012">
              <w:rPr>
                <w:i/>
              </w:rPr>
              <w:t xml:space="preserve">Peinture </w:t>
            </w:r>
          </w:p>
        </w:tc>
        <w:tc>
          <w:tcPr>
            <w:tcW w:w="1415" w:type="dxa"/>
            <w:tcBorders>
              <w:top w:val="none" w:sz="0" w:space="0" w:color="auto"/>
              <w:bottom w:val="none" w:sz="0" w:space="0" w:color="auto"/>
            </w:tcBorders>
            <w:shd w:val="clear" w:color="auto" w:fill="FBD4B4" w:themeFill="accent6" w:themeFillTint="66"/>
            <w:vAlign w:val="center"/>
          </w:tcPr>
          <w:p w:rsidR="00E70C4C" w:rsidRPr="00762012" w:rsidRDefault="00762012" w:rsidP="00DE7D28">
            <w:pPr>
              <w:cnfStyle w:val="000000100000" w:firstRow="0" w:lastRow="0" w:firstColumn="0" w:lastColumn="0" w:oddVBand="0" w:evenVBand="0" w:oddHBand="1" w:evenHBand="0" w:firstRowFirstColumn="0" w:firstRowLastColumn="0" w:lastRowFirstColumn="0" w:lastRowLastColumn="0"/>
              <w:rPr>
                <w:i/>
              </w:rPr>
            </w:pPr>
            <w:r w:rsidRPr="00762012">
              <w:rPr>
                <w:i/>
              </w:rPr>
              <w:t>Milieu (2m)</w:t>
            </w:r>
          </w:p>
        </w:tc>
        <w:tc>
          <w:tcPr>
            <w:tcW w:w="1395" w:type="dxa"/>
            <w:tcBorders>
              <w:top w:val="none" w:sz="0" w:space="0" w:color="auto"/>
              <w:bottom w:val="none" w:sz="0" w:space="0" w:color="auto"/>
            </w:tcBorders>
            <w:shd w:val="clear" w:color="auto" w:fill="FBD4B4" w:themeFill="accent6" w:themeFillTint="66"/>
            <w:vAlign w:val="center"/>
          </w:tcPr>
          <w:p w:rsidR="00E70C4C" w:rsidRPr="00762012" w:rsidRDefault="00762012" w:rsidP="00DE7D28">
            <w:pPr>
              <w:cnfStyle w:val="000000100000" w:firstRow="0" w:lastRow="0" w:firstColumn="0" w:lastColumn="0" w:oddVBand="0" w:evenVBand="0" w:oddHBand="1" w:evenHBand="0" w:firstRowFirstColumn="0" w:firstRowLastColumn="0" w:lastRowFirstColumn="0" w:lastRowLastColumn="0"/>
              <w:rPr>
                <w:i/>
              </w:rPr>
            </w:pPr>
            <w:r w:rsidRPr="00762012">
              <w:rPr>
                <w:i/>
              </w:rPr>
              <w:t>0</w:t>
            </w:r>
          </w:p>
        </w:tc>
        <w:tc>
          <w:tcPr>
            <w:tcW w:w="1397" w:type="dxa"/>
            <w:tcBorders>
              <w:top w:val="none" w:sz="0" w:space="0" w:color="auto"/>
              <w:bottom w:val="none" w:sz="0" w:space="0" w:color="auto"/>
            </w:tcBorders>
            <w:shd w:val="clear" w:color="auto" w:fill="FBD4B4" w:themeFill="accent6" w:themeFillTint="66"/>
            <w:vAlign w:val="center"/>
          </w:tcPr>
          <w:p w:rsidR="00E70C4C" w:rsidRPr="00762012" w:rsidRDefault="00762012" w:rsidP="00DE7D28">
            <w:pPr>
              <w:cnfStyle w:val="000000100000" w:firstRow="0" w:lastRow="0" w:firstColumn="0" w:lastColumn="0" w:oddVBand="0" w:evenVBand="0" w:oddHBand="1" w:evenHBand="0" w:firstRowFirstColumn="0" w:firstRowLastColumn="0" w:lastRowFirstColumn="0" w:lastRowLastColumn="0"/>
              <w:rPr>
                <w:i/>
              </w:rPr>
            </w:pPr>
            <w:r w:rsidRPr="00762012">
              <w:rPr>
                <w:i/>
              </w:rPr>
              <w:t>0</w:t>
            </w:r>
          </w:p>
        </w:tc>
        <w:tc>
          <w:tcPr>
            <w:tcW w:w="1400" w:type="dxa"/>
            <w:tcBorders>
              <w:top w:val="none" w:sz="0" w:space="0" w:color="auto"/>
              <w:bottom w:val="none" w:sz="0" w:space="0" w:color="auto"/>
              <w:right w:val="none" w:sz="0" w:space="0" w:color="auto"/>
            </w:tcBorders>
            <w:shd w:val="clear" w:color="auto" w:fill="FBD4B4" w:themeFill="accent6" w:themeFillTint="66"/>
            <w:vAlign w:val="center"/>
          </w:tcPr>
          <w:p w:rsidR="00762012" w:rsidRPr="00762012" w:rsidRDefault="00762012" w:rsidP="00762012">
            <w:pPr>
              <w:cnfStyle w:val="000000100000" w:firstRow="0" w:lastRow="0" w:firstColumn="0" w:lastColumn="0" w:oddVBand="0" w:evenVBand="0" w:oddHBand="1" w:evenHBand="0" w:firstRowFirstColumn="0" w:firstRowLastColumn="0" w:lastRowFirstColumn="0" w:lastRowLastColumn="0"/>
              <w:rPr>
                <w:i/>
              </w:rPr>
            </w:pPr>
            <w:r w:rsidRPr="00762012">
              <w:rPr>
                <w:i/>
              </w:rPr>
              <w:t xml:space="preserve">Découpe </w:t>
            </w:r>
          </w:p>
          <w:p w:rsidR="00E70C4C" w:rsidRPr="00762012" w:rsidRDefault="00762012" w:rsidP="00762012">
            <w:pPr>
              <w:cnfStyle w:val="000000100000" w:firstRow="0" w:lastRow="0" w:firstColumn="0" w:lastColumn="0" w:oddVBand="0" w:evenVBand="0" w:oddHBand="1" w:evenHBand="0" w:firstRowFirstColumn="0" w:firstRowLastColumn="0" w:lastRowFirstColumn="0" w:lastRowLastColumn="0"/>
              <w:rPr>
                <w:i/>
              </w:rPr>
            </w:pPr>
            <w:r w:rsidRPr="00762012">
              <w:rPr>
                <w:i/>
              </w:rPr>
              <w:t>chalumeau</w:t>
            </w:r>
          </w:p>
        </w:tc>
      </w:tr>
      <w:tr w:rsidR="00E70C4C" w:rsidRPr="00781EB1" w:rsidTr="00DE7D28">
        <w:trPr>
          <w:trHeight w:val="851"/>
        </w:trPr>
        <w:tc>
          <w:tcPr>
            <w:cnfStyle w:val="001000000000" w:firstRow="0" w:lastRow="0" w:firstColumn="1" w:lastColumn="0" w:oddVBand="0" w:evenVBand="0" w:oddHBand="0" w:evenHBand="0" w:firstRowFirstColumn="0" w:firstRowLastColumn="0" w:lastRowFirstColumn="0" w:lastRowLastColumn="0"/>
            <w:tcW w:w="1395" w:type="dxa"/>
            <w:shd w:val="clear" w:color="auto" w:fill="FBD4B4" w:themeFill="accent6" w:themeFillTint="66"/>
            <w:vAlign w:val="center"/>
          </w:tcPr>
          <w:p w:rsidR="00E70C4C" w:rsidRPr="00762012" w:rsidRDefault="00DE7D28" w:rsidP="00DE7D28">
            <w:pPr>
              <w:jc w:val="center"/>
              <w:rPr>
                <w:b w:val="0"/>
                <w:i/>
              </w:rPr>
            </w:pPr>
            <w:r w:rsidRPr="00762012">
              <w:rPr>
                <w:b w:val="0"/>
                <w:i/>
              </w:rPr>
              <w:t>8</w:t>
            </w:r>
          </w:p>
        </w:tc>
        <w:tc>
          <w:tcPr>
            <w:tcW w:w="1614"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Pont</w:t>
            </w:r>
          </w:p>
        </w:tc>
        <w:tc>
          <w:tcPr>
            <w:tcW w:w="1381" w:type="dxa"/>
            <w:shd w:val="clear" w:color="auto" w:fill="FBD4B4" w:themeFill="accent6" w:themeFillTint="66"/>
            <w:vAlign w:val="center"/>
          </w:tcPr>
          <w:p w:rsidR="00E70C4C" w:rsidRPr="00762012" w:rsidRDefault="00E70C4C" w:rsidP="00DE7D28">
            <w:pPr>
              <w:cnfStyle w:val="000000000000" w:firstRow="0" w:lastRow="0" w:firstColumn="0" w:lastColumn="0" w:oddVBand="0" w:evenVBand="0" w:oddHBand="0" w:evenHBand="0" w:firstRowFirstColumn="0" w:firstRowLastColumn="0" w:lastRowFirstColumn="0" w:lastRowLastColumn="0"/>
              <w:rPr>
                <w:i/>
              </w:rPr>
            </w:pPr>
          </w:p>
        </w:tc>
        <w:tc>
          <w:tcPr>
            <w:tcW w:w="1408"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Partie 2</w:t>
            </w:r>
          </w:p>
        </w:tc>
        <w:tc>
          <w:tcPr>
            <w:tcW w:w="1398"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Métal</w:t>
            </w:r>
          </w:p>
        </w:tc>
        <w:tc>
          <w:tcPr>
            <w:tcW w:w="1417" w:type="dxa"/>
            <w:shd w:val="clear" w:color="auto" w:fill="FBD4B4" w:themeFill="accent6" w:themeFillTint="66"/>
            <w:vAlign w:val="center"/>
          </w:tcPr>
          <w:p w:rsidR="00762012"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Peinture</w:t>
            </w:r>
          </w:p>
        </w:tc>
        <w:tc>
          <w:tcPr>
            <w:tcW w:w="1415"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Haut (6m)</w:t>
            </w:r>
          </w:p>
        </w:tc>
        <w:tc>
          <w:tcPr>
            <w:tcW w:w="1395"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11</w:t>
            </w:r>
          </w:p>
        </w:tc>
        <w:tc>
          <w:tcPr>
            <w:tcW w:w="1397" w:type="dxa"/>
            <w:shd w:val="clear" w:color="auto" w:fill="FBD4B4" w:themeFill="accent6" w:themeFillTint="66"/>
            <w:vAlign w:val="center"/>
          </w:tcPr>
          <w:p w:rsidR="00E70C4C" w:rsidRPr="00762012" w:rsidRDefault="00762012" w:rsidP="00DE7D28">
            <w:pPr>
              <w:cnfStyle w:val="000000000000" w:firstRow="0" w:lastRow="0" w:firstColumn="0" w:lastColumn="0" w:oddVBand="0" w:evenVBand="0" w:oddHBand="0" w:evenHBand="0" w:firstRowFirstColumn="0" w:firstRowLastColumn="0" w:lastRowFirstColumn="0" w:lastRowLastColumn="0"/>
              <w:rPr>
                <w:i/>
              </w:rPr>
            </w:pPr>
            <w:r w:rsidRPr="00762012">
              <w:rPr>
                <w:i/>
              </w:rPr>
              <w:t>8</w:t>
            </w:r>
          </w:p>
        </w:tc>
        <w:tc>
          <w:tcPr>
            <w:tcW w:w="1400" w:type="dxa"/>
            <w:shd w:val="clear" w:color="auto" w:fill="FBD4B4" w:themeFill="accent6" w:themeFillTint="66"/>
            <w:vAlign w:val="center"/>
          </w:tcPr>
          <w:p w:rsidR="00762012" w:rsidRPr="00762012" w:rsidRDefault="00762012" w:rsidP="00762012">
            <w:pPr>
              <w:cnfStyle w:val="000000000000" w:firstRow="0" w:lastRow="0" w:firstColumn="0" w:lastColumn="0" w:oddVBand="0" w:evenVBand="0" w:oddHBand="0" w:evenHBand="0" w:firstRowFirstColumn="0" w:firstRowLastColumn="0" w:lastRowFirstColumn="0" w:lastRowLastColumn="0"/>
              <w:rPr>
                <w:i/>
              </w:rPr>
            </w:pPr>
            <w:r w:rsidRPr="00762012">
              <w:rPr>
                <w:i/>
              </w:rPr>
              <w:t xml:space="preserve">Découpe </w:t>
            </w:r>
          </w:p>
          <w:p w:rsidR="00E70C4C" w:rsidRPr="00762012" w:rsidRDefault="00762012" w:rsidP="00762012">
            <w:pPr>
              <w:cnfStyle w:val="000000000000" w:firstRow="0" w:lastRow="0" w:firstColumn="0" w:lastColumn="0" w:oddVBand="0" w:evenVBand="0" w:oddHBand="0" w:evenHBand="0" w:firstRowFirstColumn="0" w:firstRowLastColumn="0" w:lastRowFirstColumn="0" w:lastRowLastColumn="0"/>
              <w:rPr>
                <w:i/>
              </w:rPr>
            </w:pPr>
            <w:r w:rsidRPr="00762012">
              <w:rPr>
                <w:i/>
              </w:rPr>
              <w:t>chalumeau</w:t>
            </w:r>
          </w:p>
        </w:tc>
      </w:tr>
    </w:tbl>
    <w:p w:rsidR="00E70C4C" w:rsidRPr="00E70C4C" w:rsidRDefault="00E70C4C" w:rsidP="007C2967">
      <w:pPr>
        <w:pStyle w:val="Paragraphedeliste"/>
        <w:numPr>
          <w:ilvl w:val="0"/>
          <w:numId w:val="5"/>
        </w:numPr>
        <w:spacing w:after="0" w:line="240" w:lineRule="auto"/>
        <w:ind w:left="709" w:hanging="709"/>
        <w:rPr>
          <w:sz w:val="20"/>
        </w:rPr>
      </w:pPr>
      <w:r w:rsidRPr="00E70C4C">
        <w:rPr>
          <w:sz w:val="20"/>
        </w:rPr>
        <w:t>Unités des mesures par fluorescence X mg/cm2</w:t>
      </w:r>
    </w:p>
    <w:p w:rsidR="00E70C4C" w:rsidRPr="00E70C4C" w:rsidRDefault="00E70C4C" w:rsidP="007C2967">
      <w:pPr>
        <w:spacing w:after="0" w:line="240" w:lineRule="auto"/>
        <w:ind w:firstLine="709"/>
        <w:rPr>
          <w:sz w:val="20"/>
        </w:rPr>
      </w:pPr>
      <w:r w:rsidRPr="00E70C4C">
        <w:rPr>
          <w:sz w:val="20"/>
        </w:rPr>
        <w:t>Unités des mesures par analyse chimique mg/g</w:t>
      </w:r>
    </w:p>
    <w:p w:rsidR="00A92F42" w:rsidRDefault="00E70C4C" w:rsidP="007C2967">
      <w:pPr>
        <w:pStyle w:val="Paragraphedeliste"/>
        <w:numPr>
          <w:ilvl w:val="0"/>
          <w:numId w:val="5"/>
        </w:numPr>
        <w:spacing w:after="0" w:line="240" w:lineRule="auto"/>
        <w:ind w:left="90" w:hanging="90"/>
        <w:rPr>
          <w:sz w:val="20"/>
        </w:rPr>
        <w:sectPr w:rsidR="00A92F42" w:rsidSect="00E70C4C">
          <w:pgSz w:w="16838" w:h="11906" w:orient="landscape"/>
          <w:pgMar w:top="1276" w:right="1417" w:bottom="1417" w:left="1417" w:header="708" w:footer="708" w:gutter="0"/>
          <w:cols w:space="708"/>
          <w:docGrid w:linePitch="360"/>
        </w:sectPr>
      </w:pPr>
      <w:r w:rsidRPr="007C2967">
        <w:rPr>
          <w:sz w:val="20"/>
        </w:rPr>
        <w:t>Informations issues du tableau de recensement des travaux établi par le donneur d’ordre</w:t>
      </w:r>
    </w:p>
    <w:p w:rsidR="007C2967" w:rsidRPr="007130C5" w:rsidRDefault="00A92F42" w:rsidP="007130C5">
      <w:pPr>
        <w:pStyle w:val="Paragraphedeliste"/>
        <w:numPr>
          <w:ilvl w:val="0"/>
          <w:numId w:val="6"/>
        </w:numPr>
        <w:jc w:val="both"/>
        <w:rPr>
          <w:b/>
          <w:sz w:val="24"/>
        </w:rPr>
      </w:pPr>
      <w:r w:rsidRPr="007130C5">
        <w:rPr>
          <w:b/>
          <w:sz w:val="24"/>
        </w:rPr>
        <w:lastRenderedPageBreak/>
        <w:t>Annexes  (à joindre au rapport)</w:t>
      </w:r>
    </w:p>
    <w:p w:rsidR="00A92F42" w:rsidRPr="00A92F42" w:rsidRDefault="00A92F42" w:rsidP="00A92F42">
      <w:pPr>
        <w:spacing w:after="0" w:line="240" w:lineRule="auto"/>
        <w:rPr>
          <w:b/>
        </w:rPr>
      </w:pPr>
    </w:p>
    <w:p w:rsidR="00A92F42" w:rsidRPr="00A92F42" w:rsidRDefault="00A92F42" w:rsidP="00A92F42">
      <w:pPr>
        <w:pStyle w:val="Paragraphedeliste"/>
        <w:numPr>
          <w:ilvl w:val="0"/>
          <w:numId w:val="1"/>
        </w:numPr>
        <w:spacing w:after="0" w:line="240" w:lineRule="auto"/>
      </w:pPr>
      <w:r w:rsidRPr="00A92F42">
        <w:t>Tableau de recensement des travaux établi par le donneur d’ordre</w:t>
      </w:r>
    </w:p>
    <w:p w:rsidR="00A92F42" w:rsidRPr="00A92F42" w:rsidRDefault="00A92F42" w:rsidP="00A92F42">
      <w:pPr>
        <w:pStyle w:val="Paragraphedeliste"/>
        <w:numPr>
          <w:ilvl w:val="0"/>
          <w:numId w:val="1"/>
        </w:numPr>
        <w:spacing w:after="0" w:line="240" w:lineRule="auto"/>
      </w:pPr>
      <w:r w:rsidRPr="00A92F42">
        <w:t>Repérage des locaux ;</w:t>
      </w:r>
    </w:p>
    <w:p w:rsidR="00A92F42" w:rsidRPr="00A92F42" w:rsidRDefault="00A92F42" w:rsidP="00A92F42">
      <w:pPr>
        <w:pStyle w:val="Paragraphedeliste"/>
        <w:numPr>
          <w:ilvl w:val="0"/>
          <w:numId w:val="1"/>
        </w:numPr>
        <w:spacing w:after="0" w:line="240" w:lineRule="auto"/>
      </w:pPr>
      <w:r w:rsidRPr="00A92F42">
        <w:t>Résultats d’analyse des prélèvements,</w:t>
      </w:r>
    </w:p>
    <w:p w:rsidR="00A92F42" w:rsidRPr="00A92F42" w:rsidRDefault="00A92F42" w:rsidP="00A92F42">
      <w:pPr>
        <w:pStyle w:val="Paragraphedeliste"/>
        <w:numPr>
          <w:ilvl w:val="0"/>
          <w:numId w:val="1"/>
        </w:numPr>
        <w:spacing w:after="0" w:line="240" w:lineRule="auto"/>
      </w:pPr>
      <w:r w:rsidRPr="00A92F42">
        <w:t>Notice d’information,</w:t>
      </w:r>
    </w:p>
    <w:p w:rsidR="00A92F42" w:rsidRPr="00A92F42" w:rsidRDefault="00A92F42" w:rsidP="00A92F42">
      <w:pPr>
        <w:pStyle w:val="Paragraphedeliste"/>
        <w:numPr>
          <w:ilvl w:val="0"/>
          <w:numId w:val="1"/>
        </w:numPr>
        <w:spacing w:after="0" w:line="240" w:lineRule="auto"/>
      </w:pPr>
      <w:r w:rsidRPr="00A92F42">
        <w:t>Rapports antérieurs (CREP, DIREPP) en cas d’utilisation par le diagnostiqueur</w:t>
      </w:r>
    </w:p>
    <w:p w:rsidR="00A92F42" w:rsidRPr="00A92F42" w:rsidRDefault="00A92F42" w:rsidP="00A92F42">
      <w:pPr>
        <w:spacing w:after="0" w:line="240" w:lineRule="auto"/>
      </w:pPr>
    </w:p>
    <w:sectPr w:rsidR="00A92F42" w:rsidRPr="00A92F42" w:rsidSect="00A92F42">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A3" w:rsidRDefault="009A0CA3" w:rsidP="00402A17">
      <w:pPr>
        <w:spacing w:after="0" w:line="240" w:lineRule="auto"/>
      </w:pPr>
      <w:r>
        <w:separator/>
      </w:r>
    </w:p>
  </w:endnote>
  <w:endnote w:type="continuationSeparator" w:id="0">
    <w:p w:rsidR="009A0CA3" w:rsidRDefault="009A0CA3" w:rsidP="00402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2" w:rsidRDefault="002A017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7351153"/>
      <w:docPartObj>
        <w:docPartGallery w:val="Page Numbers (Bottom of Page)"/>
        <w:docPartUnique/>
      </w:docPartObj>
    </w:sdtPr>
    <w:sdtEndPr/>
    <w:sdtContent>
      <w:p w:rsidR="00402A17" w:rsidRDefault="00402A17">
        <w:pPr>
          <w:pStyle w:val="Pieddepage"/>
          <w:jc w:val="right"/>
        </w:pPr>
        <w:r>
          <w:fldChar w:fldCharType="begin"/>
        </w:r>
        <w:r>
          <w:instrText>PAGE   \* MERGEFORMAT</w:instrText>
        </w:r>
        <w:r>
          <w:fldChar w:fldCharType="separate"/>
        </w:r>
        <w:r w:rsidR="002A0172">
          <w:rPr>
            <w:noProof/>
          </w:rPr>
          <w:t>1</w:t>
        </w:r>
        <w:r>
          <w:fldChar w:fldCharType="end"/>
        </w:r>
      </w:p>
    </w:sdtContent>
  </w:sdt>
  <w:p w:rsidR="00402A17" w:rsidRDefault="00402A1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2" w:rsidRDefault="002A01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A3" w:rsidRDefault="009A0CA3" w:rsidP="00402A17">
      <w:pPr>
        <w:spacing w:after="0" w:line="240" w:lineRule="auto"/>
      </w:pPr>
      <w:r>
        <w:separator/>
      </w:r>
    </w:p>
  </w:footnote>
  <w:footnote w:type="continuationSeparator" w:id="0">
    <w:p w:rsidR="009A0CA3" w:rsidRDefault="009A0CA3" w:rsidP="00402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2" w:rsidRDefault="002A017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43"/>
      <w:gridCol w:w="1159"/>
    </w:tblGrid>
    <w:tr w:rsidR="002A0172" w:rsidRPr="00902484" w:rsidTr="002A0172">
      <w:trPr>
        <w:trHeight w:val="288"/>
      </w:trPr>
      <w:sdt>
        <w:sdtPr>
          <w:rPr>
            <w:rFonts w:asciiTheme="majorHAnsi" w:eastAsiaTheme="majorEastAsia" w:hAnsiTheme="majorHAnsi" w:cstheme="majorBidi"/>
            <w:color w:val="DDD9C3" w:themeColor="background2" w:themeShade="E6"/>
            <w:szCs w:val="36"/>
          </w:rPr>
          <w:alias w:val="Titre"/>
          <w:id w:val="77761602"/>
          <w:placeholder>
            <w:docPart w:val="F75630CE003041D79DA8A2A7A5C2991F"/>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2A0172" w:rsidRPr="00902484" w:rsidRDefault="002A0172" w:rsidP="002A0172">
              <w:pPr>
                <w:pStyle w:val="En-tte"/>
                <w:jc w:val="right"/>
                <w:rPr>
                  <w:rFonts w:asciiTheme="majorHAnsi" w:eastAsiaTheme="majorEastAsia" w:hAnsiTheme="majorHAnsi" w:cstheme="majorBidi"/>
                  <w:color w:val="DDD9C3" w:themeColor="background2" w:themeShade="E6"/>
                  <w:szCs w:val="36"/>
                </w:rPr>
              </w:pPr>
              <w:r>
                <w:rPr>
                  <w:rFonts w:asciiTheme="majorHAnsi" w:eastAsiaTheme="majorEastAsia" w:hAnsiTheme="majorHAnsi" w:cstheme="majorBidi"/>
                  <w:color w:val="DDD9C3" w:themeColor="background2" w:themeShade="E6"/>
                  <w:szCs w:val="36"/>
                </w:rPr>
                <w:t>Annexe 3 Préconisations pour la réalisation d’un diagnostic plomb avant travaux</w:t>
              </w:r>
            </w:p>
          </w:tc>
        </w:sdtContent>
      </w:sdt>
      <w:sdt>
        <w:sdtPr>
          <w:rPr>
            <w:rFonts w:asciiTheme="majorHAnsi" w:eastAsiaTheme="majorEastAsia" w:hAnsiTheme="majorHAnsi" w:cstheme="majorBidi"/>
            <w:b/>
            <w:bCs/>
            <w:color w:val="DDD9C3" w:themeColor="background2" w:themeShade="E6"/>
            <w:szCs w:val="36"/>
            <w14:shadow w14:blurRad="50800" w14:dist="38100" w14:dir="2700000" w14:sx="100000" w14:sy="100000" w14:kx="0" w14:ky="0" w14:algn="tl">
              <w14:srgbClr w14:val="000000">
                <w14:alpha w14:val="60000"/>
              </w14:srgbClr>
            </w14:shadow>
            <w14:numForm w14:val="oldStyle"/>
          </w:rPr>
          <w:alias w:val="Année"/>
          <w:id w:val="77761609"/>
          <w:placeholder>
            <w:docPart w:val="E45A6481A56B4B8B83EEF4E67F10F3FB"/>
          </w:placeholder>
          <w:dataBinding w:prefixMappings="xmlns:ns0='http://schemas.microsoft.com/office/2006/coverPageProps'" w:xpath="/ns0:CoverPageProperties[1]/ns0:PublishDate[1]" w:storeItemID="{55AF091B-3C7A-41E3-B477-F2FDAA23CFDA}"/>
          <w:date w:fullDate="2014-03-01T00:00:00Z">
            <w:dateFormat w:val="yyyy"/>
            <w:lid w:val="fr-FR"/>
            <w:storeMappedDataAs w:val="dateTime"/>
            <w:calendar w:val="gregorian"/>
          </w:date>
        </w:sdtPr>
        <w:sdtContent>
          <w:tc>
            <w:tcPr>
              <w:tcW w:w="1105" w:type="dxa"/>
            </w:tcPr>
            <w:p w:rsidR="002A0172" w:rsidRPr="00902484" w:rsidRDefault="002A0172" w:rsidP="002A0172">
              <w:pPr>
                <w:pStyle w:val="En-tte"/>
                <w:rPr>
                  <w:rFonts w:asciiTheme="majorHAnsi" w:eastAsiaTheme="majorEastAsia" w:hAnsiTheme="majorHAnsi" w:cstheme="majorBidi"/>
                  <w:b/>
                  <w:bCs/>
                  <w:color w:val="DDD9C3" w:themeColor="background2" w:themeShade="E6"/>
                  <w:szCs w:val="36"/>
                  <w14:numForm w14:val="oldStyle"/>
                </w:rPr>
              </w:pPr>
              <w:r>
                <w:rPr>
                  <w:rFonts w:asciiTheme="majorHAnsi" w:eastAsiaTheme="majorEastAsia" w:hAnsiTheme="majorHAnsi" w:cstheme="majorBidi"/>
                  <w:b/>
                  <w:bCs/>
                  <w:color w:val="DDD9C3" w:themeColor="background2" w:themeShade="E6"/>
                  <w:szCs w:val="36"/>
                  <w14:shadow w14:blurRad="50800" w14:dist="38100" w14:dir="2700000" w14:sx="100000" w14:sy="100000" w14:kx="0" w14:ky="0" w14:algn="tl">
                    <w14:srgbClr w14:val="000000">
                      <w14:alpha w14:val="60000"/>
                    </w14:srgbClr>
                  </w14:shadow>
                  <w14:numForm w14:val="oldStyle"/>
                </w:rPr>
                <w:t>2014</w:t>
              </w:r>
            </w:p>
          </w:tc>
        </w:sdtContent>
      </w:sdt>
    </w:tr>
  </w:tbl>
  <w:p w:rsidR="002A0172" w:rsidRDefault="002A017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172" w:rsidRDefault="002A017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D59"/>
    <w:multiLevelType w:val="hybridMultilevel"/>
    <w:tmpl w:val="AA2010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3020A86"/>
    <w:multiLevelType w:val="hybridMultilevel"/>
    <w:tmpl w:val="BA4A626A"/>
    <w:lvl w:ilvl="0" w:tplc="47F876C4">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nsid w:val="4F91423C"/>
    <w:multiLevelType w:val="hybridMultilevel"/>
    <w:tmpl w:val="6FD48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0B97421"/>
    <w:multiLevelType w:val="hybridMultilevel"/>
    <w:tmpl w:val="88B4C852"/>
    <w:lvl w:ilvl="0" w:tplc="FEBAB934">
      <w:start w:val="1"/>
      <w:numFmt w:val="decimal"/>
      <w:lvlText w:val="(%1)"/>
      <w:lvlJc w:val="left"/>
      <w:pPr>
        <w:ind w:left="450" w:hanging="360"/>
      </w:pPr>
      <w:rPr>
        <w:rFonts w:hint="default"/>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4">
    <w:nsid w:val="771F2239"/>
    <w:multiLevelType w:val="hybridMultilevel"/>
    <w:tmpl w:val="560C98D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FA5A6E"/>
    <w:multiLevelType w:val="hybridMultilevel"/>
    <w:tmpl w:val="381E4AAA"/>
    <w:lvl w:ilvl="0" w:tplc="766A2134">
      <w:start w:val="1"/>
      <w:numFmt w:val="decimal"/>
      <w:lvlText w:val="(%1)"/>
      <w:lvlJc w:val="left"/>
      <w:pPr>
        <w:ind w:left="420" w:hanging="360"/>
      </w:pPr>
      <w:rPr>
        <w:rFonts w:hint="default"/>
        <w:sz w:val="20"/>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E27"/>
    <w:rsid w:val="00076390"/>
    <w:rsid w:val="002A0172"/>
    <w:rsid w:val="00323133"/>
    <w:rsid w:val="003B455C"/>
    <w:rsid w:val="00402A17"/>
    <w:rsid w:val="00505A29"/>
    <w:rsid w:val="005A6308"/>
    <w:rsid w:val="006D3597"/>
    <w:rsid w:val="007130C5"/>
    <w:rsid w:val="00737FD0"/>
    <w:rsid w:val="00762012"/>
    <w:rsid w:val="0077630B"/>
    <w:rsid w:val="007C2967"/>
    <w:rsid w:val="00987E27"/>
    <w:rsid w:val="009A0CA3"/>
    <w:rsid w:val="00A113AD"/>
    <w:rsid w:val="00A92F42"/>
    <w:rsid w:val="00B87E84"/>
    <w:rsid w:val="00BA3716"/>
    <w:rsid w:val="00C33F56"/>
    <w:rsid w:val="00D01556"/>
    <w:rsid w:val="00DE7D28"/>
    <w:rsid w:val="00E70C4C"/>
    <w:rsid w:val="00ED066D"/>
    <w:rsid w:val="00F3454D"/>
    <w:rsid w:val="00F36F7D"/>
    <w:rsid w:val="00F6788E"/>
    <w:rsid w:val="00FC698D"/>
    <w:rsid w:val="00FD28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6">
    <w:name w:val="Light List Accent 6"/>
    <w:basedOn w:val="TableauNormal"/>
    <w:uiPriority w:val="61"/>
    <w:rsid w:val="00987E2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En-tte">
    <w:name w:val="header"/>
    <w:basedOn w:val="Normal"/>
    <w:link w:val="En-tteCar"/>
    <w:uiPriority w:val="99"/>
    <w:unhideWhenUsed/>
    <w:rsid w:val="00402A17"/>
    <w:pPr>
      <w:tabs>
        <w:tab w:val="center" w:pos="4536"/>
        <w:tab w:val="right" w:pos="9072"/>
      </w:tabs>
      <w:spacing w:after="0" w:line="240" w:lineRule="auto"/>
    </w:pPr>
  </w:style>
  <w:style w:type="character" w:customStyle="1" w:styleId="En-tteCar">
    <w:name w:val="En-tête Car"/>
    <w:basedOn w:val="Policepardfaut"/>
    <w:link w:val="En-tte"/>
    <w:uiPriority w:val="99"/>
    <w:rsid w:val="00402A17"/>
  </w:style>
  <w:style w:type="paragraph" w:styleId="Pieddepage">
    <w:name w:val="footer"/>
    <w:basedOn w:val="Normal"/>
    <w:link w:val="PieddepageCar"/>
    <w:uiPriority w:val="99"/>
    <w:unhideWhenUsed/>
    <w:rsid w:val="00402A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2A17"/>
  </w:style>
  <w:style w:type="paragraph" w:styleId="Paragraphedeliste">
    <w:name w:val="List Paragraph"/>
    <w:basedOn w:val="Normal"/>
    <w:uiPriority w:val="34"/>
    <w:qFormat/>
    <w:rsid w:val="00402A17"/>
    <w:pPr>
      <w:ind w:left="720"/>
      <w:contextualSpacing/>
    </w:pPr>
  </w:style>
  <w:style w:type="paragraph" w:styleId="Textedebulles">
    <w:name w:val="Balloon Text"/>
    <w:basedOn w:val="Normal"/>
    <w:link w:val="TextedebullesCar"/>
    <w:uiPriority w:val="99"/>
    <w:semiHidden/>
    <w:unhideWhenUsed/>
    <w:rsid w:val="002A0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1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E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Listeclaire-Accent6">
    <w:name w:val="Light List Accent 6"/>
    <w:basedOn w:val="TableauNormal"/>
    <w:uiPriority w:val="61"/>
    <w:rsid w:val="00987E2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F79646" w:themeFill="accent6"/>
      </w:tcPr>
    </w:tblStylePr>
    <w:tblStylePr w:type="lastRow">
      <w:pPr>
        <w:spacing w:beforeLines="0" w:before="0" w:beforeAutospacing="0" w:afterLines="0" w:after="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En-tte">
    <w:name w:val="header"/>
    <w:basedOn w:val="Normal"/>
    <w:link w:val="En-tteCar"/>
    <w:uiPriority w:val="99"/>
    <w:unhideWhenUsed/>
    <w:rsid w:val="00402A17"/>
    <w:pPr>
      <w:tabs>
        <w:tab w:val="center" w:pos="4536"/>
        <w:tab w:val="right" w:pos="9072"/>
      </w:tabs>
      <w:spacing w:after="0" w:line="240" w:lineRule="auto"/>
    </w:pPr>
  </w:style>
  <w:style w:type="character" w:customStyle="1" w:styleId="En-tteCar">
    <w:name w:val="En-tête Car"/>
    <w:basedOn w:val="Policepardfaut"/>
    <w:link w:val="En-tte"/>
    <w:uiPriority w:val="99"/>
    <w:rsid w:val="00402A17"/>
  </w:style>
  <w:style w:type="paragraph" w:styleId="Pieddepage">
    <w:name w:val="footer"/>
    <w:basedOn w:val="Normal"/>
    <w:link w:val="PieddepageCar"/>
    <w:uiPriority w:val="99"/>
    <w:unhideWhenUsed/>
    <w:rsid w:val="00402A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2A17"/>
  </w:style>
  <w:style w:type="paragraph" w:styleId="Paragraphedeliste">
    <w:name w:val="List Paragraph"/>
    <w:basedOn w:val="Normal"/>
    <w:uiPriority w:val="34"/>
    <w:qFormat/>
    <w:rsid w:val="00402A17"/>
    <w:pPr>
      <w:ind w:left="720"/>
      <w:contextualSpacing/>
    </w:pPr>
  </w:style>
  <w:style w:type="paragraph" w:styleId="Textedebulles">
    <w:name w:val="Balloon Text"/>
    <w:basedOn w:val="Normal"/>
    <w:link w:val="TextedebullesCar"/>
    <w:uiPriority w:val="99"/>
    <w:semiHidden/>
    <w:unhideWhenUsed/>
    <w:rsid w:val="002A01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1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382">
      <w:bodyDiv w:val="1"/>
      <w:marLeft w:val="0"/>
      <w:marRight w:val="0"/>
      <w:marTop w:val="0"/>
      <w:marBottom w:val="0"/>
      <w:divBdr>
        <w:top w:val="none" w:sz="0" w:space="0" w:color="auto"/>
        <w:left w:val="none" w:sz="0" w:space="0" w:color="auto"/>
        <w:bottom w:val="none" w:sz="0" w:space="0" w:color="auto"/>
        <w:right w:val="none" w:sz="0" w:space="0" w:color="auto"/>
      </w:divBdr>
    </w:div>
    <w:div w:id="167892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5630CE003041D79DA8A2A7A5C2991F"/>
        <w:category>
          <w:name w:val="Général"/>
          <w:gallery w:val="placeholder"/>
        </w:category>
        <w:types>
          <w:type w:val="bbPlcHdr"/>
        </w:types>
        <w:behaviors>
          <w:behavior w:val="content"/>
        </w:behaviors>
        <w:guid w:val="{88C73C87-5956-4526-B196-185559C48E1B}"/>
      </w:docPartPr>
      <w:docPartBody>
        <w:p w:rsidR="00000000" w:rsidRDefault="00A55320" w:rsidP="00A55320">
          <w:pPr>
            <w:pStyle w:val="F75630CE003041D79DA8A2A7A5C2991F"/>
          </w:pPr>
          <w:r>
            <w:rPr>
              <w:rFonts w:asciiTheme="majorHAnsi" w:eastAsiaTheme="majorEastAsia" w:hAnsiTheme="majorHAnsi" w:cstheme="majorBidi"/>
              <w:sz w:val="36"/>
              <w:szCs w:val="36"/>
            </w:rPr>
            <w:t>[Titre du document]</w:t>
          </w:r>
        </w:p>
      </w:docPartBody>
    </w:docPart>
    <w:docPart>
      <w:docPartPr>
        <w:name w:val="E45A6481A56B4B8B83EEF4E67F10F3FB"/>
        <w:category>
          <w:name w:val="Général"/>
          <w:gallery w:val="placeholder"/>
        </w:category>
        <w:types>
          <w:type w:val="bbPlcHdr"/>
        </w:types>
        <w:behaviors>
          <w:behavior w:val="content"/>
        </w:behaviors>
        <w:guid w:val="{540E774E-674F-4F3C-B93B-D33C06398C9B}"/>
      </w:docPartPr>
      <w:docPartBody>
        <w:p w:rsidR="00000000" w:rsidRDefault="00A55320" w:rsidP="00A55320">
          <w:pPr>
            <w:pStyle w:val="E45A6481A56B4B8B83EEF4E67F10F3FB"/>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20"/>
    <w:rsid w:val="005C5478"/>
    <w:rsid w:val="00A553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32AD410EEC44C2AFD2447C99AFC6EC">
    <w:name w:val="B632AD410EEC44C2AFD2447C99AFC6EC"/>
    <w:rsid w:val="00A55320"/>
  </w:style>
  <w:style w:type="paragraph" w:customStyle="1" w:styleId="335C854921484CF8834515E2C3447BE2">
    <w:name w:val="335C854921484CF8834515E2C3447BE2"/>
    <w:rsid w:val="00A55320"/>
  </w:style>
  <w:style w:type="paragraph" w:customStyle="1" w:styleId="5C040AE2D3FD42CF971ABAC3E5D371DC">
    <w:name w:val="5C040AE2D3FD42CF971ABAC3E5D371DC"/>
    <w:rsid w:val="00A55320"/>
  </w:style>
  <w:style w:type="paragraph" w:customStyle="1" w:styleId="0FC0821091D04218A8CF2155025F7F3D">
    <w:name w:val="0FC0821091D04218A8CF2155025F7F3D"/>
    <w:rsid w:val="00A55320"/>
  </w:style>
  <w:style w:type="paragraph" w:customStyle="1" w:styleId="F75630CE003041D79DA8A2A7A5C2991F">
    <w:name w:val="F75630CE003041D79DA8A2A7A5C2991F"/>
    <w:rsid w:val="00A55320"/>
  </w:style>
  <w:style w:type="paragraph" w:customStyle="1" w:styleId="E45A6481A56B4B8B83EEF4E67F10F3FB">
    <w:name w:val="E45A6481A56B4B8B83EEF4E67F10F3FB"/>
    <w:rsid w:val="00A55320"/>
  </w:style>
  <w:style w:type="paragraph" w:customStyle="1" w:styleId="20BEB96D8406496CBDB2890BB3FEE2C5">
    <w:name w:val="20BEB96D8406496CBDB2890BB3FEE2C5"/>
    <w:rsid w:val="00A55320"/>
  </w:style>
  <w:style w:type="paragraph" w:customStyle="1" w:styleId="AF94C1C4CE7A4C7D9DEE7FC81B5B2615">
    <w:name w:val="AF94C1C4CE7A4C7D9DEE7FC81B5B2615"/>
    <w:rsid w:val="00A55320"/>
  </w:style>
  <w:style w:type="paragraph" w:customStyle="1" w:styleId="4AAC3A216BA64766945BE8DFE57ACA2B">
    <w:name w:val="4AAC3A216BA64766945BE8DFE57ACA2B"/>
    <w:rsid w:val="00A5532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632AD410EEC44C2AFD2447C99AFC6EC">
    <w:name w:val="B632AD410EEC44C2AFD2447C99AFC6EC"/>
    <w:rsid w:val="00A55320"/>
  </w:style>
  <w:style w:type="paragraph" w:customStyle="1" w:styleId="335C854921484CF8834515E2C3447BE2">
    <w:name w:val="335C854921484CF8834515E2C3447BE2"/>
    <w:rsid w:val="00A55320"/>
  </w:style>
  <w:style w:type="paragraph" w:customStyle="1" w:styleId="5C040AE2D3FD42CF971ABAC3E5D371DC">
    <w:name w:val="5C040AE2D3FD42CF971ABAC3E5D371DC"/>
    <w:rsid w:val="00A55320"/>
  </w:style>
  <w:style w:type="paragraph" w:customStyle="1" w:styleId="0FC0821091D04218A8CF2155025F7F3D">
    <w:name w:val="0FC0821091D04218A8CF2155025F7F3D"/>
    <w:rsid w:val="00A55320"/>
  </w:style>
  <w:style w:type="paragraph" w:customStyle="1" w:styleId="F75630CE003041D79DA8A2A7A5C2991F">
    <w:name w:val="F75630CE003041D79DA8A2A7A5C2991F"/>
    <w:rsid w:val="00A55320"/>
  </w:style>
  <w:style w:type="paragraph" w:customStyle="1" w:styleId="E45A6481A56B4B8B83EEF4E67F10F3FB">
    <w:name w:val="E45A6481A56B4B8B83EEF4E67F10F3FB"/>
    <w:rsid w:val="00A55320"/>
  </w:style>
  <w:style w:type="paragraph" w:customStyle="1" w:styleId="20BEB96D8406496CBDB2890BB3FEE2C5">
    <w:name w:val="20BEB96D8406496CBDB2890BB3FEE2C5"/>
    <w:rsid w:val="00A55320"/>
  </w:style>
  <w:style w:type="paragraph" w:customStyle="1" w:styleId="AF94C1C4CE7A4C7D9DEE7FC81B5B2615">
    <w:name w:val="AF94C1C4CE7A4C7D9DEE7FC81B5B2615"/>
    <w:rsid w:val="00A55320"/>
  </w:style>
  <w:style w:type="paragraph" w:customStyle="1" w:styleId="4AAC3A216BA64766945BE8DFE57ACA2B">
    <w:name w:val="4AAC3A216BA64766945BE8DFE57ACA2B"/>
    <w:rsid w:val="00A553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4DB3ED-7C11-45DF-8F2F-64562BAD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1036</Words>
  <Characters>5702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 du travail</Company>
  <LinksUpToDate>false</LinksUpToDate>
  <CharactersWithSpaces>6725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3 Préconisations pour la réalisation d’un diagnostic plomb avant travaux</dc:title>
  <dc:creator>DEVIN Elodie (DR-CENTRE)</dc:creator>
  <cp:lastModifiedBy>DEVIN Elodie (DR-CENTRE)</cp:lastModifiedBy>
  <cp:revision>23</cp:revision>
  <dcterms:created xsi:type="dcterms:W3CDTF">2015-01-13T09:07:00Z</dcterms:created>
  <dcterms:modified xsi:type="dcterms:W3CDTF">2015-01-20T09:13:00Z</dcterms:modified>
</cp:coreProperties>
</file>